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1B95741E" w:rsidR="0080033F" w:rsidRPr="005E1649" w:rsidRDefault="00BC6C86">
      <w:pPr>
        <w:spacing w:before="120" w:after="120"/>
        <w:jc w:val="center"/>
        <w:rPr>
          <w:rFonts w:ascii="Open Sans" w:eastAsia="Open Sans" w:hAnsi="Open Sans" w:cs="Open Sans"/>
          <w:b/>
          <w:bCs/>
          <w:sz w:val="24"/>
          <w:szCs w:val="24"/>
        </w:rPr>
      </w:pPr>
      <w:r w:rsidRPr="005E1649">
        <w:rPr>
          <w:rFonts w:ascii="Open Sans" w:eastAsia="Open Sans" w:hAnsi="Open Sans" w:cs="Open Sans"/>
          <w:b/>
          <w:bCs/>
          <w:sz w:val="24"/>
          <w:szCs w:val="24"/>
        </w:rPr>
        <w:t>Termes de référence</w:t>
      </w:r>
    </w:p>
    <w:p w14:paraId="00000002" w14:textId="442D6648" w:rsidR="0080033F" w:rsidRPr="005E1649" w:rsidRDefault="00BC6C86">
      <w:pPr>
        <w:spacing w:before="120" w:after="120"/>
        <w:jc w:val="center"/>
        <w:rPr>
          <w:rFonts w:ascii="Open Sans" w:eastAsia="Open Sans" w:hAnsi="Open Sans" w:cs="Open Sans"/>
          <w:sz w:val="24"/>
          <w:szCs w:val="24"/>
        </w:rPr>
      </w:pPr>
      <w:r w:rsidRPr="005E1649">
        <w:rPr>
          <w:rFonts w:ascii="Open Sans" w:eastAsia="Open Sans" w:hAnsi="Open Sans" w:cs="Open Sans"/>
          <w:b/>
          <w:bCs/>
          <w:sz w:val="24"/>
          <w:szCs w:val="24"/>
        </w:rPr>
        <w:t>Articuler le</w:t>
      </w:r>
      <w:r w:rsidR="00372F04" w:rsidRPr="005E1649">
        <w:rPr>
          <w:rFonts w:ascii="Open Sans" w:eastAsia="Open Sans" w:hAnsi="Open Sans" w:cs="Open Sans"/>
          <w:b/>
          <w:bCs/>
          <w:sz w:val="24"/>
          <w:szCs w:val="24"/>
        </w:rPr>
        <w:t>s résultats du Fonds Agir ensemble pour l'inclusion (Fonds AGIRI)</w:t>
      </w:r>
    </w:p>
    <w:p w14:paraId="00000003" w14:textId="77777777" w:rsidR="0080033F" w:rsidRPr="005E1649" w:rsidRDefault="00372F04">
      <w:pPr>
        <w:spacing w:before="120" w:after="120"/>
        <w:jc w:val="center"/>
        <w:rPr>
          <w:rFonts w:ascii="Open Sans" w:eastAsia="Open Sans" w:hAnsi="Open Sans" w:cs="Open Sans"/>
          <w:sz w:val="20"/>
          <w:szCs w:val="20"/>
        </w:rPr>
      </w:pPr>
      <w:r w:rsidRPr="005E1649">
        <w:rPr>
          <w:rFonts w:ascii="Open Sans" w:eastAsia="Open Sans" w:hAnsi="Open Sans" w:cs="Open Sans"/>
          <w:sz w:val="20"/>
          <w:szCs w:val="20"/>
        </w:rPr>
        <w:t>Octobre 2026</w:t>
      </w:r>
    </w:p>
    <w:p w14:paraId="00000004" w14:textId="5B060F7B" w:rsidR="0080033F" w:rsidRPr="005E1649" w:rsidRDefault="00372F04" w:rsidP="00AE496E">
      <w:pPr>
        <w:keepNext/>
        <w:spacing w:before="240"/>
        <w:rPr>
          <w:rFonts w:ascii="Open Sans" w:eastAsia="Open Sans" w:hAnsi="Open Sans" w:cs="Open Sans"/>
          <w:b/>
          <w:bCs/>
          <w:sz w:val="20"/>
          <w:szCs w:val="20"/>
        </w:rPr>
      </w:pPr>
      <w:r w:rsidRPr="005E1649">
        <w:rPr>
          <w:rFonts w:ascii="Open Sans" w:eastAsia="Open Sans" w:hAnsi="Open Sans" w:cs="Open Sans"/>
          <w:b/>
          <w:bCs/>
          <w:sz w:val="20"/>
          <w:szCs w:val="20"/>
        </w:rPr>
        <w:t>Contexte</w:t>
      </w:r>
    </w:p>
    <w:p w14:paraId="00000005" w14:textId="39931801" w:rsidR="0080033F" w:rsidRPr="005E1649" w:rsidRDefault="00BC6C86">
      <w:pPr>
        <w:rPr>
          <w:rFonts w:ascii="Open Sans" w:eastAsia="Open Sans" w:hAnsi="Open Sans" w:cs="Open Sans"/>
          <w:sz w:val="20"/>
          <w:szCs w:val="20"/>
        </w:rPr>
      </w:pPr>
      <w:r w:rsidRPr="005E1649">
        <w:rPr>
          <w:rFonts w:ascii="Open Sans" w:eastAsia="Open Sans" w:hAnsi="Open Sans" w:cs="Open Sans"/>
          <w:sz w:val="20"/>
          <w:szCs w:val="20"/>
        </w:rPr>
        <w:t xml:space="preserve">Le Réseau Dignité Canada </w:t>
      </w:r>
      <w:r w:rsidR="00372F04" w:rsidRPr="005E1649">
        <w:rPr>
          <w:rFonts w:ascii="Open Sans" w:eastAsia="Open Sans" w:hAnsi="Open Sans" w:cs="Open Sans"/>
          <w:sz w:val="20"/>
          <w:szCs w:val="20"/>
        </w:rPr>
        <w:t>(</w:t>
      </w:r>
      <w:r w:rsidRPr="005E1649">
        <w:rPr>
          <w:rFonts w:ascii="Open Sans" w:eastAsia="Open Sans" w:hAnsi="Open Sans" w:cs="Open Sans"/>
          <w:sz w:val="20"/>
          <w:szCs w:val="20"/>
        </w:rPr>
        <w:t>RDC</w:t>
      </w:r>
      <w:r w:rsidR="00372F04" w:rsidRPr="005E1649">
        <w:rPr>
          <w:rFonts w:ascii="Open Sans" w:eastAsia="Open Sans" w:hAnsi="Open Sans" w:cs="Open Sans"/>
          <w:sz w:val="20"/>
          <w:szCs w:val="20"/>
        </w:rPr>
        <w:t xml:space="preserve">) est un réseau canadien qui œuvre à la promotion des droits </w:t>
      </w:r>
      <w:r w:rsidRPr="005E1649">
        <w:rPr>
          <w:rFonts w:ascii="Open Sans" w:eastAsia="Open Sans" w:hAnsi="Open Sans" w:cs="Open Sans"/>
          <w:sz w:val="20"/>
          <w:szCs w:val="20"/>
        </w:rPr>
        <w:t>humains</w:t>
      </w:r>
      <w:r w:rsidR="00372F04" w:rsidRPr="005E1649">
        <w:rPr>
          <w:rFonts w:ascii="Open Sans" w:eastAsia="Open Sans" w:hAnsi="Open Sans" w:cs="Open Sans"/>
          <w:sz w:val="20"/>
          <w:szCs w:val="20"/>
        </w:rPr>
        <w:t xml:space="preserve">, de la dignité et de l’égalité des personnes LGBTQ2I+ à l’échelle internationale en renforçant les liens, la solidarité et la collaboration entre les mouvements LGBTQ2I+ canadiens et mondiaux. Equitas - Centre international d’éducation aux droits humains (Equitas) est </w:t>
      </w:r>
      <w:proofErr w:type="gramStart"/>
      <w:r w:rsidR="00372F04" w:rsidRPr="005E1649">
        <w:rPr>
          <w:rFonts w:ascii="Open Sans" w:eastAsia="Open Sans" w:hAnsi="Open Sans" w:cs="Open Sans"/>
          <w:sz w:val="20"/>
          <w:szCs w:val="20"/>
        </w:rPr>
        <w:t>un organ</w:t>
      </w:r>
      <w:r w:rsidRPr="005E1649">
        <w:rPr>
          <w:rFonts w:ascii="Open Sans" w:eastAsia="Open Sans" w:hAnsi="Open Sans" w:cs="Open Sans"/>
          <w:sz w:val="20"/>
          <w:szCs w:val="20"/>
        </w:rPr>
        <w:t xml:space="preserve">isation </w:t>
      </w:r>
      <w:r w:rsidR="00372F04" w:rsidRPr="005E1649">
        <w:rPr>
          <w:rFonts w:ascii="Open Sans" w:eastAsia="Open Sans" w:hAnsi="Open Sans" w:cs="Open Sans"/>
          <w:sz w:val="20"/>
          <w:szCs w:val="20"/>
        </w:rPr>
        <w:t>canadien</w:t>
      </w:r>
      <w:r w:rsidRPr="005E1649">
        <w:rPr>
          <w:rFonts w:ascii="Open Sans" w:eastAsia="Open Sans" w:hAnsi="Open Sans" w:cs="Open Sans"/>
          <w:sz w:val="20"/>
          <w:szCs w:val="20"/>
        </w:rPr>
        <w:t>ne</w:t>
      </w:r>
      <w:proofErr w:type="gramEnd"/>
      <w:r w:rsidRPr="005E1649">
        <w:rPr>
          <w:rFonts w:ascii="Open Sans" w:eastAsia="Open Sans" w:hAnsi="Open Sans" w:cs="Open Sans"/>
          <w:sz w:val="20"/>
          <w:szCs w:val="20"/>
        </w:rPr>
        <w:t xml:space="preserve"> de</w:t>
      </w:r>
      <w:r w:rsidR="00372F04" w:rsidRPr="005E1649">
        <w:rPr>
          <w:rFonts w:ascii="Open Sans" w:eastAsia="Open Sans" w:hAnsi="Open Sans" w:cs="Open Sans"/>
          <w:sz w:val="20"/>
          <w:szCs w:val="20"/>
        </w:rPr>
        <w:t xml:space="preserve"> droits humains qui possède une vaste expérience en matière d’éducation aux droits humains, de renforcement des capacités et d’approches fondées sur les mouvements visant à faire progresser l’égalité et l’inclusion.</w:t>
      </w:r>
    </w:p>
    <w:p w14:paraId="00000006" w14:textId="5BF16936" w:rsidR="0080033F" w:rsidRPr="005E1649" w:rsidRDefault="00372F04">
      <w:pPr>
        <w:rPr>
          <w:rFonts w:ascii="Open Sans" w:eastAsia="Open Sans" w:hAnsi="Open Sans" w:cs="Open Sans"/>
          <w:sz w:val="20"/>
          <w:szCs w:val="20"/>
        </w:rPr>
      </w:pPr>
      <w:r w:rsidRPr="005E1649">
        <w:rPr>
          <w:rFonts w:ascii="Open Sans" w:eastAsia="Open Sans" w:hAnsi="Open Sans" w:cs="Open Sans"/>
          <w:sz w:val="20"/>
          <w:szCs w:val="20"/>
        </w:rPr>
        <w:t xml:space="preserve">Le </w:t>
      </w:r>
      <w:r w:rsidR="00BC6C86" w:rsidRPr="005E1649">
        <w:rPr>
          <w:rFonts w:ascii="Open Sans" w:eastAsia="Open Sans" w:hAnsi="Open Sans" w:cs="Open Sans"/>
          <w:sz w:val="20"/>
          <w:szCs w:val="20"/>
        </w:rPr>
        <w:t>RDC</w:t>
      </w:r>
      <w:r w:rsidRPr="005E1649">
        <w:rPr>
          <w:rFonts w:ascii="Open Sans" w:eastAsia="Open Sans" w:hAnsi="Open Sans" w:cs="Open Sans"/>
          <w:sz w:val="20"/>
          <w:szCs w:val="20"/>
        </w:rPr>
        <w:t xml:space="preserve"> et Equitas ont établi un partenariat stratégique afin d’assurer conjointement la supervision et la gestion du Fonds Agir ensemble pour l’inclusion (Fonds AGIRI), un programme pluriannuel novateur financé par Affaires mondiales Canada (AMC), reconnaissant ainsi l’intérêt de combiner l’expertise du </w:t>
      </w:r>
      <w:r w:rsidR="00BC6C86" w:rsidRPr="005E1649">
        <w:rPr>
          <w:rFonts w:ascii="Open Sans" w:eastAsia="Open Sans" w:hAnsi="Open Sans" w:cs="Open Sans"/>
          <w:sz w:val="20"/>
          <w:szCs w:val="20"/>
        </w:rPr>
        <w:t>RDC</w:t>
      </w:r>
      <w:r w:rsidRPr="005E1649">
        <w:rPr>
          <w:rFonts w:ascii="Open Sans" w:eastAsia="Open Sans" w:hAnsi="Open Sans" w:cs="Open Sans"/>
          <w:sz w:val="20"/>
          <w:szCs w:val="20"/>
        </w:rPr>
        <w:t xml:space="preserve"> en matière de renforcement des mouvements et de solidarité internationale LGBTQ2I+ avec l’expérience d’Equitas dans l’éducation aux droits humains, le renforcement organisationnel et les partenariats internationaux.</w:t>
      </w:r>
    </w:p>
    <w:p w14:paraId="00000007" w14:textId="3400D9A8" w:rsidR="0080033F" w:rsidRPr="005E1649" w:rsidRDefault="00372F04">
      <w:pPr>
        <w:rPr>
          <w:rFonts w:ascii="Open Sans" w:eastAsia="Open Sans" w:hAnsi="Open Sans" w:cs="Open Sans"/>
          <w:sz w:val="20"/>
          <w:szCs w:val="20"/>
        </w:rPr>
      </w:pPr>
      <w:r w:rsidRPr="005E1649">
        <w:rPr>
          <w:rFonts w:ascii="Open Sans" w:eastAsia="Open Sans" w:hAnsi="Open Sans" w:cs="Open Sans"/>
          <w:sz w:val="20"/>
          <w:szCs w:val="20"/>
        </w:rPr>
        <w:t>Conçu en 2019 et lancé en 2020, le Fonds AGIRI a vu le jour dans un contexte canadien et mondial particulier, avec des conditions et des considérations spécifiques qui ont guidé sa conception, ses partenariats, ses objectifs et son approche visant à soutenir les communautés et les mouvements LGBTQ2I+ à l’échelle internationale. Au cours des années qui ont suivi, le contexte dans lequel le Fonds AGIRI a été mis en œuvre a considérablement évolué. Les contextes politiques, sociaux et de financement mondiaux ont évolué pour s’adapter aux réactions hostiles persistantes et aux mouvements anti-genre coordonnés, tout comme les approches en matière de droits des personnes LGBTQ2I+, de solidarité internationale, de renforcement des mouvements et du rôle du Canada dans le soutien aux communautés et aux mouvements LGBTQ2I+ à l’étranger.</w:t>
      </w:r>
    </w:p>
    <w:p w14:paraId="00000008" w14:textId="0ABCC557" w:rsidR="0080033F" w:rsidRPr="005E1649" w:rsidRDefault="00372F04">
      <w:pPr>
        <w:rPr>
          <w:rFonts w:ascii="Open Sans" w:eastAsia="Open Sans" w:hAnsi="Open Sans" w:cs="Open Sans"/>
          <w:sz w:val="20"/>
          <w:szCs w:val="20"/>
        </w:rPr>
      </w:pPr>
      <w:r w:rsidRPr="005E1649">
        <w:rPr>
          <w:rFonts w:ascii="Open Sans" w:eastAsia="Open Sans" w:hAnsi="Open Sans" w:cs="Open Sans"/>
          <w:sz w:val="20"/>
          <w:szCs w:val="20"/>
        </w:rPr>
        <w:t>Au cours de ses près de sept années de mise en œuvre, le Fonds AGIRI a lancé quatre appels de propositions par l’entremise de son principal mécanisme de financement, soutenant ainsi 20</w:t>
      </w:r>
      <w:r w:rsidR="00BC6C86" w:rsidRPr="005E1649">
        <w:rPr>
          <w:rFonts w:ascii="Open Sans" w:eastAsia="Open Sans" w:hAnsi="Open Sans" w:cs="Open Sans"/>
          <w:sz w:val="20"/>
          <w:szCs w:val="20"/>
        </w:rPr>
        <w:t> </w:t>
      </w:r>
      <w:r w:rsidRPr="005E1649">
        <w:rPr>
          <w:rFonts w:ascii="Open Sans" w:eastAsia="Open Sans" w:hAnsi="Open Sans" w:cs="Open Sans"/>
          <w:sz w:val="20"/>
          <w:szCs w:val="20"/>
        </w:rPr>
        <w:t xml:space="preserve">projets. Il a également financé quatre initiatives à court terme par l’entremise de son Fonds </w:t>
      </w:r>
      <w:r w:rsidR="00BC6C86" w:rsidRPr="005E1649">
        <w:rPr>
          <w:rFonts w:ascii="Open Sans" w:eastAsia="Open Sans" w:hAnsi="Open Sans" w:cs="Open Sans"/>
          <w:sz w:val="20"/>
          <w:szCs w:val="20"/>
        </w:rPr>
        <w:t xml:space="preserve">d’opportunités </w:t>
      </w:r>
      <w:r w:rsidRPr="005E1649">
        <w:rPr>
          <w:rFonts w:ascii="Open Sans" w:eastAsia="Open Sans" w:hAnsi="Open Sans" w:cs="Open Sans"/>
          <w:sz w:val="20"/>
          <w:szCs w:val="20"/>
        </w:rPr>
        <w:t xml:space="preserve">émergentes et a appuyé deux projets spéciaux dans le cadre de sa </w:t>
      </w:r>
      <w:r w:rsidR="00BC6C86" w:rsidRPr="005E1649">
        <w:rPr>
          <w:rFonts w:ascii="Open Sans" w:eastAsia="Open Sans" w:hAnsi="Open Sans" w:cs="Open Sans"/>
          <w:sz w:val="20"/>
          <w:szCs w:val="20"/>
        </w:rPr>
        <w:t>S</w:t>
      </w:r>
      <w:r w:rsidRPr="005E1649">
        <w:rPr>
          <w:rFonts w:ascii="Open Sans" w:eastAsia="Open Sans" w:hAnsi="Open Sans" w:cs="Open Sans"/>
          <w:sz w:val="20"/>
          <w:szCs w:val="20"/>
        </w:rPr>
        <w:t>tratégie d’inclusion. D’ici 2027, le Fonds aura versé 10 000 000 $ à 66 organisations de la société civile établies au Canada et à l’étranger, favorisant ainsi l’évolution de la situation des droits LGBTQ2I+ dans les pays du Sud et de l’Est</w:t>
      </w:r>
      <w:r w:rsidR="00BC6C86" w:rsidRPr="005E1649">
        <w:rPr>
          <w:rFonts w:ascii="Open Sans" w:eastAsia="Open Sans" w:hAnsi="Open Sans" w:cs="Open Sans"/>
          <w:sz w:val="20"/>
          <w:szCs w:val="20"/>
        </w:rPr>
        <w:t xml:space="preserve"> globaux</w:t>
      </w:r>
      <w:r w:rsidRPr="005E1649">
        <w:rPr>
          <w:rFonts w:ascii="Open Sans" w:eastAsia="Open Sans" w:hAnsi="Open Sans" w:cs="Open Sans"/>
          <w:sz w:val="20"/>
          <w:szCs w:val="20"/>
        </w:rPr>
        <w:t xml:space="preserve">. Au-delà du financement direct de projets, le programme a </w:t>
      </w:r>
      <w:r w:rsidR="00BC6C86" w:rsidRPr="005E1649">
        <w:rPr>
          <w:rFonts w:ascii="Open Sans" w:eastAsia="Open Sans" w:hAnsi="Open Sans" w:cs="Open Sans"/>
          <w:sz w:val="20"/>
          <w:szCs w:val="20"/>
        </w:rPr>
        <w:t>soutenu</w:t>
      </w:r>
      <w:r w:rsidRPr="005E1649">
        <w:rPr>
          <w:rFonts w:ascii="Open Sans" w:eastAsia="Open Sans" w:hAnsi="Open Sans" w:cs="Open Sans"/>
          <w:sz w:val="20"/>
          <w:szCs w:val="20"/>
        </w:rPr>
        <w:t xml:space="preserve"> l’organisation de nombreux événements, rassemblements et espaces de collaboration, et a contribué à l’élaboration d’une gamme de produits de connaissances. Le Fonds AGIRI en est maintenant à sa dernière année de mise en œuvre, le programme devant prendre fin en mars 2027.</w:t>
      </w:r>
    </w:p>
    <w:p w14:paraId="00000009" w14:textId="77777777" w:rsidR="0080033F" w:rsidRPr="005E1649" w:rsidRDefault="00372F04" w:rsidP="00AE496E">
      <w:pPr>
        <w:keepNext/>
        <w:spacing w:before="240"/>
        <w:rPr>
          <w:rFonts w:ascii="Open Sans" w:eastAsia="Open Sans" w:hAnsi="Open Sans" w:cs="Open Sans"/>
          <w:b/>
          <w:bCs/>
          <w:sz w:val="20"/>
          <w:szCs w:val="20"/>
        </w:rPr>
      </w:pPr>
      <w:r w:rsidRPr="005E1649">
        <w:rPr>
          <w:rFonts w:ascii="Open Sans" w:eastAsia="Open Sans" w:hAnsi="Open Sans" w:cs="Open Sans"/>
          <w:b/>
          <w:bCs/>
          <w:sz w:val="20"/>
          <w:szCs w:val="20"/>
        </w:rPr>
        <w:lastRenderedPageBreak/>
        <w:t>Aperçu</w:t>
      </w:r>
    </w:p>
    <w:p w14:paraId="0000000A" w14:textId="38DA7BB5" w:rsidR="0080033F" w:rsidRPr="005E1649" w:rsidRDefault="00372F04" w:rsidP="00AE496E">
      <w:pPr>
        <w:rPr>
          <w:rFonts w:ascii="Open Sans" w:eastAsia="Open Sans" w:hAnsi="Open Sans" w:cs="Open Sans"/>
          <w:sz w:val="20"/>
          <w:szCs w:val="20"/>
        </w:rPr>
      </w:pPr>
      <w:r w:rsidRPr="005E1649">
        <w:rPr>
          <w:rFonts w:ascii="Open Sans" w:eastAsia="Open Sans" w:hAnsi="Open Sans" w:cs="Open Sans"/>
          <w:sz w:val="20"/>
          <w:szCs w:val="20"/>
        </w:rPr>
        <w:t>Alors qu</w:t>
      </w:r>
      <w:r w:rsidR="00BC6C86" w:rsidRPr="005E1649">
        <w:rPr>
          <w:rFonts w:ascii="Open Sans" w:eastAsia="Open Sans" w:hAnsi="Open Sans" w:cs="Open Sans"/>
          <w:sz w:val="20"/>
          <w:szCs w:val="20"/>
        </w:rPr>
        <w:t xml:space="preserve">e </w:t>
      </w:r>
      <w:r w:rsidRPr="005E1649">
        <w:rPr>
          <w:rFonts w:ascii="Open Sans" w:eastAsia="Open Sans" w:hAnsi="Open Sans" w:cs="Open Sans"/>
          <w:sz w:val="20"/>
          <w:szCs w:val="20"/>
        </w:rPr>
        <w:t xml:space="preserve">le Fonds AGIRI atteint une étape importante de son évolution, le </w:t>
      </w:r>
      <w:r w:rsidR="00BC6C86" w:rsidRPr="005E1649">
        <w:rPr>
          <w:rFonts w:ascii="Open Sans" w:eastAsia="Open Sans" w:hAnsi="Open Sans" w:cs="Open Sans"/>
          <w:sz w:val="20"/>
          <w:szCs w:val="20"/>
        </w:rPr>
        <w:t>RDC</w:t>
      </w:r>
      <w:r w:rsidRPr="005E1649">
        <w:rPr>
          <w:rFonts w:ascii="Open Sans" w:eastAsia="Open Sans" w:hAnsi="Open Sans" w:cs="Open Sans"/>
          <w:sz w:val="20"/>
          <w:szCs w:val="20"/>
        </w:rPr>
        <w:t xml:space="preserve"> et Equitas souhaitent commander une étude rapide et indépendante afin de documenter et de comprendre ses résultats. Cette étude rapide dressera un bilan des résultats obtenus au cours des deux dernières années</w:t>
      </w:r>
      <w:r w:rsidR="00BC6C86" w:rsidRPr="005E1649">
        <w:rPr>
          <w:rFonts w:ascii="Open Sans" w:eastAsia="Open Sans" w:hAnsi="Open Sans" w:cs="Open Sans"/>
          <w:sz w:val="20"/>
          <w:szCs w:val="20"/>
        </w:rPr>
        <w:t xml:space="preserve">, approximativement, </w:t>
      </w:r>
      <w:r w:rsidRPr="005E1649">
        <w:rPr>
          <w:rFonts w:ascii="Open Sans" w:eastAsia="Open Sans" w:hAnsi="Open Sans" w:cs="Open Sans"/>
          <w:sz w:val="20"/>
          <w:szCs w:val="20"/>
        </w:rPr>
        <w:t>de la mise en œuvre du Fonds AGIRI (du 1er décembre 2024 au</w:t>
      </w:r>
      <w:r w:rsidR="00DA3914" w:rsidRPr="005E1649">
        <w:rPr>
          <w:rFonts w:ascii="Open Sans" w:eastAsia="Open Sans" w:hAnsi="Open Sans" w:cs="Open Sans"/>
          <w:sz w:val="20"/>
          <w:szCs w:val="20"/>
        </w:rPr>
        <w:t xml:space="preserve"> 15 décembre</w:t>
      </w:r>
      <w:r w:rsidRPr="005E1649">
        <w:rPr>
          <w:rFonts w:ascii="Open Sans" w:eastAsia="Open Sans" w:hAnsi="Open Sans" w:cs="Open Sans"/>
          <w:sz w:val="20"/>
          <w:szCs w:val="20"/>
        </w:rPr>
        <w:t xml:space="preserve"> 2026). Elle synthétisera également ces constatations avec les résultats déjà documentés dans le cadre de l’évaluation à mi-parcours du Fonds AGIRI (</w:t>
      </w:r>
      <w:r w:rsidRPr="005E1649">
        <w:rPr>
          <w:rFonts w:ascii="Open Sans" w:eastAsia="Open Sans" w:hAnsi="Open Sans" w:cs="Open Sans"/>
          <w:i/>
          <w:iCs/>
          <w:sz w:val="20"/>
          <w:szCs w:val="20"/>
        </w:rPr>
        <w:t>voir la section «</w:t>
      </w:r>
      <w:r w:rsidR="00DC7DAA" w:rsidRPr="005E1649">
        <w:rPr>
          <w:rFonts w:ascii="Open Sans" w:eastAsia="Open Sans" w:hAnsi="Open Sans" w:cs="Open Sans"/>
          <w:i/>
          <w:iCs/>
          <w:sz w:val="20"/>
          <w:szCs w:val="20"/>
        </w:rPr>
        <w:t> </w:t>
      </w:r>
      <w:r w:rsidRPr="005E1649">
        <w:rPr>
          <w:rFonts w:ascii="Open Sans" w:eastAsia="Open Sans" w:hAnsi="Open Sans" w:cs="Open Sans"/>
          <w:i/>
          <w:iCs/>
          <w:sz w:val="20"/>
          <w:szCs w:val="20"/>
        </w:rPr>
        <w:t>Renseignements supplémentaires » ci-dessous</w:t>
      </w:r>
      <w:r w:rsidRPr="005E1649">
        <w:rPr>
          <w:rFonts w:ascii="Open Sans" w:eastAsia="Open Sans" w:hAnsi="Open Sans" w:cs="Open Sans"/>
          <w:sz w:val="20"/>
          <w:szCs w:val="20"/>
        </w:rPr>
        <w:t xml:space="preserve">). </w:t>
      </w:r>
    </w:p>
    <w:p w14:paraId="0000000B" w14:textId="2F1C33B1" w:rsidR="0080033F" w:rsidRPr="005E1649" w:rsidRDefault="00372F04" w:rsidP="00AE496E">
      <w:pPr>
        <w:rPr>
          <w:rFonts w:ascii="Open Sans" w:eastAsia="Open Sans" w:hAnsi="Open Sans" w:cs="Open Sans"/>
          <w:sz w:val="20"/>
          <w:szCs w:val="20"/>
        </w:rPr>
      </w:pPr>
      <w:r w:rsidRPr="005E1649">
        <w:rPr>
          <w:rFonts w:ascii="Open Sans" w:eastAsia="Open Sans" w:hAnsi="Open Sans" w:cs="Open Sans"/>
          <w:sz w:val="20"/>
          <w:szCs w:val="20"/>
        </w:rPr>
        <w:t xml:space="preserve">Nous demandons </w:t>
      </w:r>
      <w:r w:rsidR="00DC7DAA" w:rsidRPr="005E1649">
        <w:rPr>
          <w:rFonts w:ascii="Open Sans" w:eastAsia="Open Sans" w:hAnsi="Open Sans" w:cs="Open Sans"/>
          <w:sz w:val="20"/>
          <w:szCs w:val="20"/>
        </w:rPr>
        <w:t xml:space="preserve">à la personne </w:t>
      </w:r>
      <w:r w:rsidRPr="005E1649">
        <w:rPr>
          <w:rFonts w:ascii="Open Sans" w:eastAsia="Open Sans" w:hAnsi="Open Sans" w:cs="Open Sans"/>
          <w:sz w:val="20"/>
          <w:szCs w:val="20"/>
        </w:rPr>
        <w:t>consultant</w:t>
      </w:r>
      <w:r w:rsidR="00DC7DAA" w:rsidRPr="005E1649">
        <w:rPr>
          <w:rFonts w:ascii="Open Sans" w:eastAsia="Open Sans" w:hAnsi="Open Sans" w:cs="Open Sans"/>
          <w:sz w:val="20"/>
          <w:szCs w:val="20"/>
        </w:rPr>
        <w:t>e</w:t>
      </w:r>
      <w:r w:rsidRPr="005E1649">
        <w:rPr>
          <w:rFonts w:ascii="Open Sans" w:eastAsia="Open Sans" w:hAnsi="Open Sans" w:cs="Open Sans"/>
          <w:sz w:val="20"/>
          <w:szCs w:val="20"/>
        </w:rPr>
        <w:t xml:space="preserve"> de se concentrer principalement sur la cartographie et l</w:t>
      </w:r>
      <w:r w:rsidR="00DC7DAA" w:rsidRPr="005E1649">
        <w:rPr>
          <w:rFonts w:ascii="Open Sans" w:eastAsia="Open Sans" w:hAnsi="Open Sans" w:cs="Open Sans"/>
          <w:sz w:val="20"/>
          <w:szCs w:val="20"/>
        </w:rPr>
        <w:t xml:space="preserve">’articulation </w:t>
      </w:r>
      <w:r w:rsidRPr="005E1649">
        <w:rPr>
          <w:rFonts w:ascii="Open Sans" w:eastAsia="Open Sans" w:hAnsi="Open Sans" w:cs="Open Sans"/>
          <w:sz w:val="20"/>
          <w:szCs w:val="20"/>
        </w:rPr>
        <w:t>des résultats au niveau d</w:t>
      </w:r>
      <w:r w:rsidR="00DC7DAA" w:rsidRPr="005E1649">
        <w:rPr>
          <w:rFonts w:ascii="Open Sans" w:eastAsia="Open Sans" w:hAnsi="Open Sans" w:cs="Open Sans"/>
          <w:sz w:val="20"/>
          <w:szCs w:val="20"/>
        </w:rPr>
        <w:t>es</w:t>
      </w:r>
      <w:r w:rsidRPr="005E1649">
        <w:rPr>
          <w:rFonts w:ascii="Open Sans" w:eastAsia="Open Sans" w:hAnsi="Open Sans" w:cs="Open Sans"/>
          <w:sz w:val="20"/>
          <w:szCs w:val="20"/>
        </w:rPr>
        <w:t xml:space="preserve"> projet</w:t>
      </w:r>
      <w:r w:rsidR="00DC7DAA" w:rsidRPr="005E1649">
        <w:rPr>
          <w:rFonts w:ascii="Open Sans" w:eastAsia="Open Sans" w:hAnsi="Open Sans" w:cs="Open Sans"/>
          <w:sz w:val="20"/>
          <w:szCs w:val="20"/>
        </w:rPr>
        <w:t>s</w:t>
      </w:r>
      <w:r w:rsidRPr="005E1649">
        <w:rPr>
          <w:rFonts w:ascii="Open Sans" w:eastAsia="Open Sans" w:hAnsi="Open Sans" w:cs="Open Sans"/>
          <w:sz w:val="20"/>
          <w:szCs w:val="20"/>
        </w:rPr>
        <w:t xml:space="preserve">, en les </w:t>
      </w:r>
      <w:r w:rsidR="00DC7DAA" w:rsidRPr="005E1649">
        <w:rPr>
          <w:rFonts w:ascii="Open Sans" w:eastAsia="Open Sans" w:hAnsi="Open Sans" w:cs="Open Sans"/>
          <w:sz w:val="20"/>
          <w:szCs w:val="20"/>
        </w:rPr>
        <w:t>mettant en relation avec la T</w:t>
      </w:r>
      <w:r w:rsidRPr="005E1649">
        <w:rPr>
          <w:rFonts w:ascii="Open Sans" w:eastAsia="Open Sans" w:hAnsi="Open Sans" w:cs="Open Sans"/>
          <w:sz w:val="20"/>
          <w:szCs w:val="20"/>
        </w:rPr>
        <w:t>héorie du changement du Fonds AGIRI (</w:t>
      </w:r>
      <w:r w:rsidRPr="005E1649">
        <w:rPr>
          <w:rFonts w:ascii="Open Sans" w:eastAsia="Open Sans" w:hAnsi="Open Sans" w:cs="Open Sans"/>
          <w:i/>
          <w:iCs/>
          <w:sz w:val="20"/>
          <w:szCs w:val="20"/>
        </w:rPr>
        <w:t>voir l’annexe 1</w:t>
      </w:r>
      <w:r w:rsidRPr="005E1649">
        <w:rPr>
          <w:rFonts w:ascii="Open Sans" w:eastAsia="Open Sans" w:hAnsi="Open Sans" w:cs="Open Sans"/>
          <w:sz w:val="20"/>
          <w:szCs w:val="20"/>
        </w:rPr>
        <w:t>).</w:t>
      </w:r>
    </w:p>
    <w:p w14:paraId="0000000C" w14:textId="5DFB770A" w:rsidR="0080033F" w:rsidRPr="005E1649" w:rsidRDefault="00372F04" w:rsidP="00AE496E">
      <w:pPr>
        <w:rPr>
          <w:rFonts w:ascii="Open Sans" w:eastAsia="Open Sans" w:hAnsi="Open Sans" w:cs="Open Sans"/>
          <w:sz w:val="20"/>
          <w:szCs w:val="20"/>
        </w:rPr>
      </w:pPr>
      <w:r w:rsidRPr="005E1649">
        <w:rPr>
          <w:rFonts w:ascii="Open Sans" w:eastAsia="Open Sans" w:hAnsi="Open Sans" w:cs="Open Sans"/>
          <w:sz w:val="20"/>
          <w:szCs w:val="20"/>
        </w:rPr>
        <w:t xml:space="preserve">Outre les résultats au niveau des projets, Equitas et </w:t>
      </w:r>
      <w:r w:rsidR="00DC7DAA" w:rsidRPr="005E1649">
        <w:rPr>
          <w:rFonts w:ascii="Open Sans" w:eastAsia="Open Sans" w:hAnsi="Open Sans" w:cs="Open Sans"/>
          <w:sz w:val="20"/>
          <w:szCs w:val="20"/>
        </w:rPr>
        <w:t>le RDC</w:t>
      </w:r>
      <w:r w:rsidRPr="005E1649">
        <w:rPr>
          <w:rFonts w:ascii="Open Sans" w:eastAsia="Open Sans" w:hAnsi="Open Sans" w:cs="Open Sans"/>
          <w:sz w:val="20"/>
          <w:szCs w:val="20"/>
        </w:rPr>
        <w:t xml:space="preserve"> demandent également </w:t>
      </w:r>
      <w:r w:rsidR="00DC7DAA" w:rsidRPr="005E1649">
        <w:rPr>
          <w:rFonts w:ascii="Open Sans" w:eastAsia="Open Sans" w:hAnsi="Open Sans" w:cs="Open Sans"/>
          <w:sz w:val="20"/>
          <w:szCs w:val="20"/>
        </w:rPr>
        <w:t>à la personne</w:t>
      </w:r>
      <w:r w:rsidRPr="005E1649">
        <w:rPr>
          <w:rFonts w:ascii="Open Sans" w:eastAsia="Open Sans" w:hAnsi="Open Sans" w:cs="Open Sans"/>
          <w:sz w:val="20"/>
          <w:szCs w:val="20"/>
        </w:rPr>
        <w:t xml:space="preserve"> consultant</w:t>
      </w:r>
      <w:r w:rsidR="00DC7DAA" w:rsidRPr="005E1649">
        <w:rPr>
          <w:rFonts w:ascii="Open Sans" w:eastAsia="Open Sans" w:hAnsi="Open Sans" w:cs="Open Sans"/>
          <w:sz w:val="20"/>
          <w:szCs w:val="20"/>
        </w:rPr>
        <w:t>e</w:t>
      </w:r>
      <w:r w:rsidRPr="005E1649">
        <w:rPr>
          <w:rFonts w:ascii="Open Sans" w:eastAsia="Open Sans" w:hAnsi="Open Sans" w:cs="Open Sans"/>
          <w:sz w:val="20"/>
          <w:szCs w:val="20"/>
        </w:rPr>
        <w:t xml:space="preserve"> d’évaluer les leçons apprises et les résultats découlant du partenariat stratégique entre Equitas et </w:t>
      </w:r>
      <w:r w:rsidR="00DC7DAA" w:rsidRPr="005E1649">
        <w:rPr>
          <w:rFonts w:ascii="Open Sans" w:eastAsia="Open Sans" w:hAnsi="Open Sans" w:cs="Open Sans"/>
          <w:sz w:val="20"/>
          <w:szCs w:val="20"/>
        </w:rPr>
        <w:t>le RDC</w:t>
      </w:r>
      <w:r w:rsidRPr="005E1649">
        <w:rPr>
          <w:rFonts w:ascii="Open Sans" w:eastAsia="Open Sans" w:hAnsi="Open Sans" w:cs="Open Sans"/>
          <w:sz w:val="20"/>
          <w:szCs w:val="20"/>
        </w:rPr>
        <w:t xml:space="preserve"> tout au long de la durée de vie du Fonds AGIRI, afin que ces leçons puissent être intégrées dans les futurs modèles de programmation et de financement.</w:t>
      </w:r>
    </w:p>
    <w:p w14:paraId="0000000D" w14:textId="0E965221" w:rsidR="0080033F" w:rsidRPr="005E1649" w:rsidRDefault="00372F04" w:rsidP="00AE496E">
      <w:pPr>
        <w:rPr>
          <w:rFonts w:ascii="Open Sans" w:eastAsia="Open Sans" w:hAnsi="Open Sans" w:cs="Open Sans"/>
          <w:sz w:val="20"/>
          <w:szCs w:val="20"/>
        </w:rPr>
      </w:pPr>
      <w:r w:rsidRPr="005E1649">
        <w:rPr>
          <w:rFonts w:ascii="Open Sans" w:eastAsia="Open Sans" w:hAnsi="Open Sans" w:cs="Open Sans"/>
          <w:sz w:val="20"/>
          <w:szCs w:val="20"/>
        </w:rPr>
        <w:t>Bien que ce</w:t>
      </w:r>
      <w:r w:rsidR="00DC7DAA" w:rsidRPr="005E1649">
        <w:rPr>
          <w:rFonts w:ascii="Open Sans" w:eastAsia="Open Sans" w:hAnsi="Open Sans" w:cs="Open Sans"/>
          <w:sz w:val="20"/>
          <w:szCs w:val="20"/>
        </w:rPr>
        <w:t xml:space="preserve"> mandat</w:t>
      </w:r>
      <w:r w:rsidRPr="005E1649">
        <w:rPr>
          <w:rFonts w:ascii="Open Sans" w:eastAsia="Open Sans" w:hAnsi="Open Sans" w:cs="Open Sans"/>
          <w:sz w:val="20"/>
          <w:szCs w:val="20"/>
        </w:rPr>
        <w:t xml:space="preserve"> de consultation nécessite un</w:t>
      </w:r>
      <w:r w:rsidR="00DC7DAA" w:rsidRPr="005E1649">
        <w:rPr>
          <w:rFonts w:ascii="Open Sans" w:eastAsia="Open Sans" w:hAnsi="Open Sans" w:cs="Open Sans"/>
          <w:sz w:val="20"/>
          <w:szCs w:val="20"/>
        </w:rPr>
        <w:t>e personne</w:t>
      </w:r>
      <w:r w:rsidRPr="005E1649">
        <w:rPr>
          <w:rFonts w:ascii="Open Sans" w:eastAsia="Open Sans" w:hAnsi="Open Sans" w:cs="Open Sans"/>
          <w:sz w:val="20"/>
          <w:szCs w:val="20"/>
        </w:rPr>
        <w:t xml:space="preserve"> chercheu</w:t>
      </w:r>
      <w:r w:rsidR="00DC7DAA" w:rsidRPr="005E1649">
        <w:rPr>
          <w:rFonts w:ascii="Open Sans" w:eastAsia="Open Sans" w:hAnsi="Open Sans" w:cs="Open Sans"/>
          <w:sz w:val="20"/>
          <w:szCs w:val="20"/>
        </w:rPr>
        <w:t>se</w:t>
      </w:r>
      <w:r w:rsidRPr="005E1649">
        <w:rPr>
          <w:rFonts w:ascii="Open Sans" w:eastAsia="Open Sans" w:hAnsi="Open Sans" w:cs="Open Sans"/>
          <w:sz w:val="20"/>
          <w:szCs w:val="20"/>
        </w:rPr>
        <w:t xml:space="preserve"> qualifié</w:t>
      </w:r>
      <w:r w:rsidR="00DC7DAA" w:rsidRPr="005E1649">
        <w:rPr>
          <w:rFonts w:ascii="Open Sans" w:eastAsia="Open Sans" w:hAnsi="Open Sans" w:cs="Open Sans"/>
          <w:sz w:val="20"/>
          <w:szCs w:val="20"/>
        </w:rPr>
        <w:t>e</w:t>
      </w:r>
      <w:r w:rsidRPr="005E1649">
        <w:rPr>
          <w:rFonts w:ascii="Open Sans" w:eastAsia="Open Sans" w:hAnsi="Open Sans" w:cs="Open Sans"/>
          <w:sz w:val="20"/>
          <w:szCs w:val="20"/>
        </w:rPr>
        <w:t xml:space="preserve"> et que l’expérience, les compétences et l’accréditation en matière d’évaluation soient considérées comme des atouts </w:t>
      </w:r>
      <w:bookmarkStart w:id="0" w:name="_GoBack"/>
      <w:bookmarkEnd w:id="0"/>
      <w:r w:rsidRPr="005E1649">
        <w:rPr>
          <w:rFonts w:ascii="Open Sans" w:eastAsia="Open Sans" w:hAnsi="Open Sans" w:cs="Open Sans"/>
          <w:sz w:val="20"/>
          <w:szCs w:val="20"/>
        </w:rPr>
        <w:t xml:space="preserve">importants, </w:t>
      </w:r>
      <w:r w:rsidR="00DC7DAA" w:rsidRPr="005E1649">
        <w:rPr>
          <w:rFonts w:ascii="Open Sans" w:eastAsia="Open Sans" w:hAnsi="Open Sans" w:cs="Open Sans"/>
          <w:sz w:val="20"/>
          <w:szCs w:val="20"/>
        </w:rPr>
        <w:t xml:space="preserve">il </w:t>
      </w:r>
      <w:r w:rsidRPr="005E1649">
        <w:rPr>
          <w:rFonts w:ascii="Open Sans" w:eastAsia="Open Sans" w:hAnsi="Open Sans" w:cs="Open Sans"/>
          <w:sz w:val="20"/>
          <w:szCs w:val="20"/>
        </w:rPr>
        <w:t>n’est pas conçu</w:t>
      </w:r>
      <w:r w:rsidR="00DC7DAA" w:rsidRPr="005E1649">
        <w:rPr>
          <w:rFonts w:ascii="Open Sans" w:eastAsia="Open Sans" w:hAnsi="Open Sans" w:cs="Open Sans"/>
          <w:sz w:val="20"/>
          <w:szCs w:val="20"/>
        </w:rPr>
        <w:t xml:space="preserve"> </w:t>
      </w:r>
      <w:r w:rsidRPr="005E1649">
        <w:rPr>
          <w:rFonts w:ascii="Open Sans" w:eastAsia="Open Sans" w:hAnsi="Open Sans" w:cs="Open Sans"/>
          <w:sz w:val="20"/>
          <w:szCs w:val="20"/>
        </w:rPr>
        <w:t xml:space="preserve">comme un exercice d’évaluation formel ou exhaustif. L’évaluation à mi-parcours du Fonds AGIRI a déjà évalué le programme </w:t>
      </w:r>
      <w:r w:rsidR="00DC7DAA" w:rsidRPr="005E1649">
        <w:rPr>
          <w:rFonts w:ascii="Open Sans" w:eastAsia="Open Sans" w:hAnsi="Open Sans" w:cs="Open Sans"/>
          <w:sz w:val="20"/>
          <w:szCs w:val="20"/>
        </w:rPr>
        <w:t xml:space="preserve">par rapport aux </w:t>
      </w:r>
      <w:r w:rsidRPr="005E1649">
        <w:rPr>
          <w:rFonts w:ascii="Open Sans" w:eastAsia="Open Sans" w:hAnsi="Open Sans" w:cs="Open Sans"/>
          <w:sz w:val="20"/>
          <w:szCs w:val="20"/>
        </w:rPr>
        <w:t xml:space="preserve">critères du CAD de l’OCDE </w:t>
      </w:r>
      <w:r w:rsidR="00DC7DAA" w:rsidRPr="005E1649">
        <w:rPr>
          <w:rFonts w:ascii="Open Sans" w:eastAsia="Open Sans" w:hAnsi="Open Sans" w:cs="Open Sans"/>
          <w:sz w:val="20"/>
          <w:szCs w:val="20"/>
        </w:rPr>
        <w:t xml:space="preserve">de </w:t>
      </w:r>
      <w:r w:rsidRPr="005E1649">
        <w:rPr>
          <w:rFonts w:ascii="Open Sans" w:eastAsia="Open Sans" w:hAnsi="Open Sans" w:cs="Open Sans"/>
          <w:sz w:val="20"/>
          <w:szCs w:val="20"/>
        </w:rPr>
        <w:t xml:space="preserve">la pertinence, l’efficacité, l’efficience et la durabilité, et a formulé une série de recommandations fondées sur ces conclusions. </w:t>
      </w:r>
    </w:p>
    <w:p w14:paraId="0000000E" w14:textId="3EE4E876" w:rsidR="0080033F" w:rsidRPr="005E1649" w:rsidRDefault="00372F04" w:rsidP="00AE496E">
      <w:pPr>
        <w:spacing w:after="60"/>
        <w:rPr>
          <w:rFonts w:ascii="Open Sans" w:eastAsia="Open Sans" w:hAnsi="Open Sans" w:cs="Open Sans"/>
          <w:sz w:val="20"/>
          <w:szCs w:val="20"/>
        </w:rPr>
      </w:pPr>
      <w:r w:rsidRPr="005E1649">
        <w:rPr>
          <w:rFonts w:ascii="Open Sans" w:eastAsia="Open Sans" w:hAnsi="Open Sans" w:cs="Open Sans"/>
          <w:sz w:val="20"/>
          <w:szCs w:val="20"/>
        </w:rPr>
        <w:t xml:space="preserve">L’objectif de ce mandat n’est donc pas de reproduire ce travail, mais plutôt de documenter et de synthétiser les résultats obtenus au cours de la phase finale du programme et de les </w:t>
      </w:r>
      <w:r w:rsidR="005155B2" w:rsidRPr="005E1649">
        <w:rPr>
          <w:rFonts w:ascii="Open Sans" w:eastAsia="Open Sans" w:hAnsi="Open Sans" w:cs="Open Sans"/>
          <w:sz w:val="20"/>
          <w:szCs w:val="20"/>
        </w:rPr>
        <w:t>situer</w:t>
      </w:r>
      <w:r w:rsidRPr="005E1649">
        <w:rPr>
          <w:rFonts w:ascii="Open Sans" w:eastAsia="Open Sans" w:hAnsi="Open Sans" w:cs="Open Sans"/>
          <w:sz w:val="20"/>
          <w:szCs w:val="20"/>
        </w:rPr>
        <w:t xml:space="preserve"> dans le contexte plus large des résultats déjà identifiés. Plus </w:t>
      </w:r>
      <w:r w:rsidR="005155B2" w:rsidRPr="005E1649">
        <w:rPr>
          <w:rFonts w:ascii="Open Sans" w:eastAsia="Open Sans" w:hAnsi="Open Sans" w:cs="Open Sans"/>
          <w:sz w:val="20"/>
          <w:szCs w:val="20"/>
        </w:rPr>
        <w:t>spécifiquement</w:t>
      </w:r>
      <w:r w:rsidRPr="005E1649">
        <w:rPr>
          <w:rFonts w:ascii="Open Sans" w:eastAsia="Open Sans" w:hAnsi="Open Sans" w:cs="Open Sans"/>
          <w:sz w:val="20"/>
          <w:szCs w:val="20"/>
        </w:rPr>
        <w:t xml:space="preserve">, il vise à fournir un aperçu actualisé du Fonds AGIRI au cours de sa dernière année, en mettant l’accent principalement sur les résultats au niveau du programme, en : </w:t>
      </w:r>
    </w:p>
    <w:p w14:paraId="0000000F" w14:textId="33B7C633" w:rsidR="0080033F" w:rsidRPr="005E1649" w:rsidRDefault="005155B2" w:rsidP="00AE496E">
      <w:pPr>
        <w:numPr>
          <w:ilvl w:val="0"/>
          <w:numId w:val="4"/>
        </w:numPr>
        <w:spacing w:after="60"/>
        <w:ind w:left="714" w:hanging="357"/>
        <w:rPr>
          <w:rFonts w:ascii="Open Sans" w:hAnsi="Open Sans" w:cs="Open Sans"/>
          <w:sz w:val="20"/>
          <w:szCs w:val="20"/>
        </w:rPr>
      </w:pPr>
      <w:proofErr w:type="gramStart"/>
      <w:r w:rsidRPr="005E1649">
        <w:rPr>
          <w:rFonts w:ascii="Open Sans" w:eastAsia="Open Sans" w:hAnsi="Open Sans" w:cs="Open Sans"/>
          <w:sz w:val="20"/>
          <w:szCs w:val="20"/>
        </w:rPr>
        <w:t>cartographiant</w:t>
      </w:r>
      <w:proofErr w:type="gramEnd"/>
      <w:r w:rsidRPr="005E1649">
        <w:rPr>
          <w:rFonts w:ascii="Open Sans" w:eastAsia="Open Sans" w:hAnsi="Open Sans" w:cs="Open Sans"/>
          <w:sz w:val="20"/>
          <w:szCs w:val="20"/>
        </w:rPr>
        <w:t xml:space="preserve"> et articulant</w:t>
      </w:r>
      <w:r w:rsidR="00372F04" w:rsidRPr="005E1649">
        <w:rPr>
          <w:rFonts w:ascii="Open Sans" w:eastAsia="Open Sans" w:hAnsi="Open Sans" w:cs="Open Sans"/>
          <w:sz w:val="20"/>
          <w:szCs w:val="20"/>
        </w:rPr>
        <w:t xml:space="preserve"> les résultats soutenus par le Fonds au cours des deux dernières années</w:t>
      </w:r>
      <w:r w:rsidRPr="005E1649">
        <w:rPr>
          <w:rFonts w:ascii="Open Sans" w:eastAsia="Open Sans" w:hAnsi="Open Sans" w:cs="Open Sans"/>
          <w:sz w:val="20"/>
          <w:szCs w:val="20"/>
        </w:rPr>
        <w:t>, approximativement </w:t>
      </w:r>
      <w:r w:rsidR="00372F04" w:rsidRPr="005E1649">
        <w:rPr>
          <w:rFonts w:ascii="Open Sans" w:eastAsia="Open Sans" w:hAnsi="Open Sans" w:cs="Open Sans"/>
          <w:sz w:val="20"/>
          <w:szCs w:val="20"/>
        </w:rPr>
        <w:t>;</w:t>
      </w:r>
    </w:p>
    <w:p w14:paraId="00000010" w14:textId="33881F0D" w:rsidR="0080033F" w:rsidRPr="005E1649" w:rsidRDefault="00372F04" w:rsidP="00AE496E">
      <w:pPr>
        <w:numPr>
          <w:ilvl w:val="0"/>
          <w:numId w:val="4"/>
        </w:numPr>
        <w:spacing w:after="60"/>
        <w:ind w:left="714" w:hanging="357"/>
        <w:rPr>
          <w:rFonts w:ascii="Open Sans" w:hAnsi="Open Sans" w:cs="Open Sans"/>
          <w:sz w:val="20"/>
          <w:szCs w:val="20"/>
        </w:rPr>
      </w:pPr>
      <w:proofErr w:type="gramStart"/>
      <w:r w:rsidRPr="005E1649">
        <w:rPr>
          <w:rFonts w:ascii="Open Sans" w:eastAsia="Open Sans" w:hAnsi="Open Sans" w:cs="Open Sans"/>
          <w:sz w:val="20"/>
          <w:szCs w:val="20"/>
        </w:rPr>
        <w:t>rassemblant</w:t>
      </w:r>
      <w:proofErr w:type="gramEnd"/>
      <w:r w:rsidRPr="005E1649">
        <w:rPr>
          <w:rFonts w:ascii="Open Sans" w:eastAsia="Open Sans" w:hAnsi="Open Sans" w:cs="Open Sans"/>
          <w:sz w:val="20"/>
          <w:szCs w:val="20"/>
        </w:rPr>
        <w:t xml:space="preserve"> et synthétisant les données quantitatives clés à l’échelle du Fonds, lorsque celles-ci sont disponibles</w:t>
      </w:r>
      <w:r w:rsidR="005155B2" w:rsidRPr="005E1649">
        <w:t> </w:t>
      </w:r>
      <w:r w:rsidRPr="005E1649">
        <w:rPr>
          <w:rFonts w:ascii="Open Sans" w:eastAsia="Open Sans" w:hAnsi="Open Sans" w:cs="Open Sans"/>
          <w:sz w:val="20"/>
          <w:szCs w:val="20"/>
        </w:rPr>
        <w:t xml:space="preserve">; </w:t>
      </w:r>
    </w:p>
    <w:p w14:paraId="00000011" w14:textId="5FACDB44" w:rsidR="0080033F" w:rsidRPr="005E1649" w:rsidRDefault="005155B2" w:rsidP="00AE496E">
      <w:pPr>
        <w:numPr>
          <w:ilvl w:val="0"/>
          <w:numId w:val="4"/>
        </w:numPr>
        <w:spacing w:after="60"/>
        <w:ind w:left="714" w:hanging="357"/>
        <w:rPr>
          <w:rFonts w:ascii="Open Sans" w:hAnsi="Open Sans" w:cs="Open Sans"/>
          <w:sz w:val="20"/>
          <w:szCs w:val="20"/>
        </w:rPr>
      </w:pPr>
      <w:proofErr w:type="gramStart"/>
      <w:r w:rsidRPr="005E1649">
        <w:rPr>
          <w:rFonts w:ascii="Open Sans" w:eastAsia="Open Sans" w:hAnsi="Open Sans" w:cs="Open Sans"/>
          <w:sz w:val="20"/>
          <w:szCs w:val="20"/>
        </w:rPr>
        <w:t>articulant</w:t>
      </w:r>
      <w:proofErr w:type="gramEnd"/>
      <w:r w:rsidR="00372F04" w:rsidRPr="005E1649">
        <w:rPr>
          <w:rFonts w:ascii="Open Sans" w:eastAsia="Open Sans" w:hAnsi="Open Sans" w:cs="Open Sans"/>
          <w:sz w:val="20"/>
          <w:szCs w:val="20"/>
        </w:rPr>
        <w:t xml:space="preserve"> les rapports narratifs des partenaires </w:t>
      </w:r>
      <w:r w:rsidRPr="005E1649">
        <w:rPr>
          <w:rFonts w:ascii="Open Sans" w:eastAsia="Open Sans" w:hAnsi="Open Sans" w:cs="Open Sans"/>
          <w:sz w:val="20"/>
          <w:szCs w:val="20"/>
        </w:rPr>
        <w:t>en résultats de plus haut niveau alignés sur la T</w:t>
      </w:r>
      <w:r w:rsidR="00372F04" w:rsidRPr="005E1649">
        <w:rPr>
          <w:rFonts w:ascii="Open Sans" w:eastAsia="Open Sans" w:hAnsi="Open Sans" w:cs="Open Sans"/>
          <w:sz w:val="20"/>
          <w:szCs w:val="20"/>
        </w:rPr>
        <w:t>héorie du changement du Fonds AGIRI</w:t>
      </w:r>
      <w:r w:rsidRPr="005E1649">
        <w:rPr>
          <w:rFonts w:ascii="Open Sans" w:eastAsia="Open Sans" w:hAnsi="Open Sans" w:cs="Open Sans"/>
          <w:sz w:val="20"/>
          <w:szCs w:val="20"/>
        </w:rPr>
        <w:t> </w:t>
      </w:r>
      <w:r w:rsidR="00372F04" w:rsidRPr="005E1649">
        <w:rPr>
          <w:rFonts w:ascii="Open Sans" w:eastAsia="Open Sans" w:hAnsi="Open Sans" w:cs="Open Sans"/>
          <w:sz w:val="20"/>
          <w:szCs w:val="20"/>
        </w:rPr>
        <w:t>;</w:t>
      </w:r>
    </w:p>
    <w:p w14:paraId="00000012" w14:textId="1B3847CA" w:rsidR="0080033F" w:rsidRPr="005E1649" w:rsidRDefault="00372F04" w:rsidP="00AE496E">
      <w:pPr>
        <w:numPr>
          <w:ilvl w:val="0"/>
          <w:numId w:val="4"/>
        </w:numPr>
        <w:spacing w:after="120"/>
        <w:ind w:left="714" w:hanging="357"/>
        <w:rPr>
          <w:rFonts w:ascii="Open Sans" w:hAnsi="Open Sans" w:cs="Open Sans"/>
          <w:sz w:val="20"/>
          <w:szCs w:val="20"/>
        </w:rPr>
      </w:pPr>
      <w:proofErr w:type="gramStart"/>
      <w:r w:rsidRPr="005E1649">
        <w:rPr>
          <w:rFonts w:ascii="Open Sans" w:eastAsia="Open Sans" w:hAnsi="Open Sans" w:cs="Open Sans"/>
          <w:sz w:val="20"/>
          <w:szCs w:val="20"/>
        </w:rPr>
        <w:t>menant</w:t>
      </w:r>
      <w:proofErr w:type="gramEnd"/>
      <w:r w:rsidRPr="005E1649">
        <w:rPr>
          <w:rFonts w:ascii="Open Sans" w:eastAsia="Open Sans" w:hAnsi="Open Sans" w:cs="Open Sans"/>
          <w:sz w:val="20"/>
          <w:szCs w:val="20"/>
        </w:rPr>
        <w:t xml:space="preserve"> des recherches qui </w:t>
      </w:r>
      <w:r w:rsidR="005155B2" w:rsidRPr="005E1649">
        <w:rPr>
          <w:rFonts w:ascii="Open Sans" w:eastAsia="Open Sans" w:hAnsi="Open Sans" w:cs="Open Sans"/>
          <w:sz w:val="20"/>
          <w:szCs w:val="20"/>
        </w:rPr>
        <w:t xml:space="preserve">mèneront </w:t>
      </w:r>
      <w:r w:rsidRPr="005E1649">
        <w:rPr>
          <w:rFonts w:ascii="Open Sans" w:eastAsia="Open Sans" w:hAnsi="Open Sans" w:cs="Open Sans"/>
          <w:sz w:val="20"/>
          <w:szCs w:val="20"/>
        </w:rPr>
        <w:t>à la publication de six études de cas concises.</w:t>
      </w:r>
    </w:p>
    <w:p w14:paraId="00000013" w14:textId="77777777" w:rsidR="0080033F" w:rsidRPr="005E1649" w:rsidRDefault="00372F04" w:rsidP="00AE496E">
      <w:pPr>
        <w:keepNext/>
        <w:spacing w:before="240"/>
        <w:rPr>
          <w:rFonts w:ascii="Open Sans" w:eastAsia="Open Sans" w:hAnsi="Open Sans" w:cs="Open Sans"/>
          <w:i/>
          <w:iCs/>
          <w:sz w:val="20"/>
          <w:szCs w:val="20"/>
        </w:rPr>
      </w:pPr>
      <w:r w:rsidRPr="005E1649">
        <w:rPr>
          <w:rFonts w:ascii="Open Sans" w:eastAsia="Open Sans" w:hAnsi="Open Sans" w:cs="Open Sans"/>
          <w:i/>
          <w:iCs/>
          <w:sz w:val="20"/>
          <w:szCs w:val="20"/>
        </w:rPr>
        <w:t>Renseignements supplémentaires</w:t>
      </w:r>
    </w:p>
    <w:p w14:paraId="00000014" w14:textId="209F6D44" w:rsidR="0080033F" w:rsidRPr="005E1649" w:rsidRDefault="00372F04" w:rsidP="00AE496E">
      <w:pPr>
        <w:rPr>
          <w:rFonts w:ascii="Open Sans" w:eastAsia="Open Sans" w:hAnsi="Open Sans" w:cs="Open Sans"/>
          <w:sz w:val="20"/>
          <w:szCs w:val="20"/>
        </w:rPr>
      </w:pPr>
      <w:r w:rsidRPr="005E1649">
        <w:rPr>
          <w:rFonts w:ascii="Open Sans" w:eastAsia="Open Sans" w:hAnsi="Open Sans" w:cs="Open Sans"/>
          <w:sz w:val="20"/>
          <w:szCs w:val="20"/>
        </w:rPr>
        <w:t xml:space="preserve">Le Fonds </w:t>
      </w:r>
      <w:r w:rsidR="005155B2" w:rsidRPr="005E1649">
        <w:rPr>
          <w:rFonts w:ascii="Open Sans" w:eastAsia="Open Sans" w:hAnsi="Open Sans" w:cs="Open Sans"/>
          <w:sz w:val="20"/>
          <w:szCs w:val="20"/>
        </w:rPr>
        <w:t>Agir ensemble pour l’inclusion (Fonds AGIRI)</w:t>
      </w:r>
      <w:r w:rsidRPr="005E1649">
        <w:rPr>
          <w:rFonts w:ascii="Open Sans" w:eastAsia="Open Sans" w:hAnsi="Open Sans" w:cs="Open Sans"/>
          <w:sz w:val="20"/>
          <w:szCs w:val="20"/>
        </w:rPr>
        <w:t xml:space="preserve"> est une pierre angulaire du Programme d’aide internationale </w:t>
      </w:r>
      <w:r w:rsidR="005E1649" w:rsidRPr="005E1649">
        <w:rPr>
          <w:rFonts w:ascii="Open Sans" w:eastAsia="Open Sans" w:hAnsi="Open Sans" w:cs="Open Sans"/>
          <w:sz w:val="20"/>
          <w:szCs w:val="20"/>
        </w:rPr>
        <w:t xml:space="preserve">pour les personnes </w:t>
      </w:r>
      <w:r w:rsidRPr="005E1649">
        <w:rPr>
          <w:rFonts w:ascii="Open Sans" w:eastAsia="Open Sans" w:hAnsi="Open Sans" w:cs="Open Sans"/>
          <w:sz w:val="20"/>
          <w:szCs w:val="20"/>
        </w:rPr>
        <w:t>LGBTQ2I d</w:t>
      </w:r>
      <w:r w:rsidR="005E1649" w:rsidRPr="005E1649">
        <w:rPr>
          <w:rFonts w:ascii="Open Sans" w:eastAsia="Open Sans" w:hAnsi="Open Sans" w:cs="Open Sans"/>
          <w:sz w:val="20"/>
          <w:szCs w:val="20"/>
        </w:rPr>
        <w:t>’AMC</w:t>
      </w:r>
      <w:r w:rsidRPr="005E1649">
        <w:rPr>
          <w:rFonts w:ascii="Open Sans" w:eastAsia="Open Sans" w:hAnsi="Open Sans" w:cs="Open Sans"/>
          <w:sz w:val="20"/>
          <w:szCs w:val="20"/>
        </w:rPr>
        <w:t xml:space="preserve">, qui concrétise un engagement pris en 2019 par </w:t>
      </w:r>
      <w:r w:rsidRPr="005E1649">
        <w:rPr>
          <w:rFonts w:ascii="Open Sans" w:eastAsia="Open Sans" w:hAnsi="Open Sans" w:cs="Open Sans"/>
          <w:sz w:val="20"/>
          <w:szCs w:val="20"/>
        </w:rPr>
        <w:lastRenderedPageBreak/>
        <w:t xml:space="preserve">le </w:t>
      </w:r>
      <w:r w:rsidR="005E1649" w:rsidRPr="005E1649">
        <w:rPr>
          <w:rFonts w:ascii="Open Sans" w:eastAsia="Open Sans" w:hAnsi="Open Sans" w:cs="Open Sans"/>
          <w:sz w:val="20"/>
          <w:szCs w:val="20"/>
        </w:rPr>
        <w:t>G</w:t>
      </w:r>
      <w:r w:rsidRPr="005E1649">
        <w:rPr>
          <w:rFonts w:ascii="Open Sans" w:eastAsia="Open Sans" w:hAnsi="Open Sans" w:cs="Open Sans"/>
          <w:sz w:val="20"/>
          <w:szCs w:val="20"/>
        </w:rPr>
        <w:t xml:space="preserve">ouvernement du Canada d’investir au moins 30 000 000 $ dans des programmes </w:t>
      </w:r>
      <w:r w:rsidR="005E1649" w:rsidRPr="005E1649">
        <w:rPr>
          <w:rFonts w:ascii="Open Sans" w:eastAsia="Open Sans" w:hAnsi="Open Sans" w:cs="Open Sans"/>
          <w:sz w:val="20"/>
          <w:szCs w:val="20"/>
        </w:rPr>
        <w:t>internationaux</w:t>
      </w:r>
      <w:r w:rsidRPr="005E1649">
        <w:rPr>
          <w:rFonts w:ascii="Open Sans" w:eastAsia="Open Sans" w:hAnsi="Open Sans" w:cs="Open Sans"/>
          <w:sz w:val="20"/>
          <w:szCs w:val="20"/>
        </w:rPr>
        <w:t xml:space="preserve"> en faveur des droits des personnes LGBTQ2I+, </w:t>
      </w:r>
      <w:r w:rsidR="005E1649" w:rsidRPr="005E1649">
        <w:rPr>
          <w:rFonts w:ascii="Open Sans" w:eastAsia="Open Sans" w:hAnsi="Open Sans" w:cs="Open Sans"/>
          <w:sz w:val="20"/>
          <w:szCs w:val="20"/>
        </w:rPr>
        <w:t>suivi d’au</w:t>
      </w:r>
      <w:r w:rsidRPr="005E1649">
        <w:rPr>
          <w:rFonts w:ascii="Open Sans" w:eastAsia="Open Sans" w:hAnsi="Open Sans" w:cs="Open Sans"/>
          <w:sz w:val="20"/>
          <w:szCs w:val="20"/>
        </w:rPr>
        <w:t xml:space="preserve"> moins 10 000 000 $ par année. </w:t>
      </w:r>
    </w:p>
    <w:p w14:paraId="00000015" w14:textId="77777777" w:rsidR="0080033F" w:rsidRPr="005E1649" w:rsidRDefault="00372F04" w:rsidP="00AE496E">
      <w:pPr>
        <w:rPr>
          <w:rFonts w:ascii="Open Sans" w:eastAsia="Open Sans" w:hAnsi="Open Sans" w:cs="Open Sans"/>
          <w:sz w:val="20"/>
          <w:szCs w:val="20"/>
        </w:rPr>
      </w:pPr>
      <w:r w:rsidRPr="005E1649">
        <w:rPr>
          <w:rFonts w:ascii="Open Sans" w:eastAsia="Open Sans" w:hAnsi="Open Sans" w:cs="Open Sans"/>
          <w:sz w:val="20"/>
          <w:szCs w:val="20"/>
        </w:rPr>
        <w:t>Une évaluation à mi-parcours du Fonds AGIRI a été publiée à la mi-2025. La collecte des données pour cette évaluation s’est terminée en décembre 2024.</w:t>
      </w:r>
    </w:p>
    <w:p w14:paraId="00000016" w14:textId="611A6414" w:rsidR="0080033F" w:rsidRPr="005E1649" w:rsidRDefault="005E1649" w:rsidP="00AE496E">
      <w:pPr>
        <w:spacing w:before="240"/>
        <w:rPr>
          <w:rFonts w:ascii="Open Sans" w:eastAsia="Open Sans" w:hAnsi="Open Sans" w:cs="Open Sans"/>
          <w:b/>
          <w:bCs/>
          <w:sz w:val="20"/>
          <w:szCs w:val="20"/>
        </w:rPr>
      </w:pPr>
      <w:r w:rsidRPr="005E1649">
        <w:rPr>
          <w:rFonts w:ascii="Open Sans" w:eastAsia="Open Sans" w:hAnsi="Open Sans" w:cs="Open Sans"/>
          <w:b/>
          <w:bCs/>
          <w:sz w:val="20"/>
          <w:szCs w:val="20"/>
        </w:rPr>
        <w:t>But</w:t>
      </w:r>
      <w:r w:rsidR="00372F04" w:rsidRPr="005E1649">
        <w:rPr>
          <w:rFonts w:ascii="Open Sans" w:eastAsia="Open Sans" w:hAnsi="Open Sans" w:cs="Open Sans"/>
          <w:b/>
          <w:bCs/>
          <w:sz w:val="20"/>
          <w:szCs w:val="20"/>
        </w:rPr>
        <w:t xml:space="preserve"> et portée des travaux</w:t>
      </w:r>
    </w:p>
    <w:p w14:paraId="00000017" w14:textId="41C8028C" w:rsidR="0080033F" w:rsidRPr="005E1649" w:rsidRDefault="00372F04">
      <w:pPr>
        <w:rPr>
          <w:rFonts w:ascii="Open Sans" w:eastAsia="Open Sans" w:hAnsi="Open Sans" w:cs="Open Sans"/>
          <w:sz w:val="20"/>
          <w:szCs w:val="20"/>
        </w:rPr>
      </w:pPr>
      <w:r w:rsidRPr="005E1649">
        <w:rPr>
          <w:rFonts w:ascii="Open Sans" w:eastAsia="Open Sans" w:hAnsi="Open Sans" w:cs="Open Sans"/>
          <w:sz w:val="20"/>
          <w:szCs w:val="20"/>
        </w:rPr>
        <w:t xml:space="preserve">L’étude permettra de </w:t>
      </w:r>
      <w:r w:rsidR="005E1649" w:rsidRPr="005E1649">
        <w:rPr>
          <w:rFonts w:ascii="Open Sans" w:eastAsia="Open Sans" w:hAnsi="Open Sans" w:cs="Open Sans"/>
          <w:sz w:val="20"/>
          <w:szCs w:val="20"/>
        </w:rPr>
        <w:t>cartographier</w:t>
      </w:r>
      <w:r w:rsidRPr="005E1649">
        <w:rPr>
          <w:rFonts w:ascii="Open Sans" w:eastAsia="Open Sans" w:hAnsi="Open Sans" w:cs="Open Sans"/>
          <w:sz w:val="20"/>
          <w:szCs w:val="20"/>
        </w:rPr>
        <w:t xml:space="preserve"> et d’analyser les étapes clés du développement et de la mise en œuvre du Fonds AGIRI, d</w:t>
      </w:r>
      <w:r w:rsidR="005E1649" w:rsidRPr="005E1649">
        <w:rPr>
          <w:rFonts w:ascii="Open Sans" w:eastAsia="Open Sans" w:hAnsi="Open Sans" w:cs="Open Sans"/>
          <w:sz w:val="20"/>
          <w:szCs w:val="20"/>
        </w:rPr>
        <w:t>u</w:t>
      </w:r>
      <w:r w:rsidRPr="005E1649">
        <w:rPr>
          <w:rFonts w:ascii="Open Sans" w:eastAsia="Open Sans" w:hAnsi="Open Sans" w:cs="Open Sans"/>
          <w:sz w:val="20"/>
          <w:szCs w:val="20"/>
        </w:rPr>
        <w:t xml:space="preserve"> début décembre 2024 à </w:t>
      </w:r>
      <w:r w:rsidR="00D43B44" w:rsidRPr="005E1649">
        <w:rPr>
          <w:rFonts w:ascii="Open Sans" w:eastAsia="Open Sans" w:hAnsi="Open Sans" w:cs="Open Sans"/>
          <w:sz w:val="20"/>
          <w:szCs w:val="20"/>
        </w:rPr>
        <w:t>la mi-décembre</w:t>
      </w:r>
      <w:r w:rsidRPr="005E1649">
        <w:rPr>
          <w:rFonts w:ascii="Open Sans" w:eastAsia="Open Sans" w:hAnsi="Open Sans" w:cs="Open Sans"/>
          <w:sz w:val="20"/>
          <w:szCs w:val="20"/>
        </w:rPr>
        <w:t xml:space="preserve"> 2026, et d’intégrer ces résultats à ceux de l’évaluation à mi-parcours achevée en décembre 2024. L’étude devra identifier les décisions, les relations, les conditions, les adaptations et les contributions qui ont permis à l’initiative d’atteindre ses objectifs et d’évoluer au fil du temps.</w:t>
      </w:r>
    </w:p>
    <w:p w14:paraId="00000018" w14:textId="5DB28D60" w:rsidR="0080033F" w:rsidRPr="005E1649" w:rsidRDefault="00372F04">
      <w:pPr>
        <w:rPr>
          <w:rFonts w:ascii="Open Sans" w:eastAsia="Open Sans" w:hAnsi="Open Sans" w:cs="Open Sans"/>
          <w:sz w:val="20"/>
          <w:szCs w:val="20"/>
        </w:rPr>
      </w:pPr>
      <w:r w:rsidRPr="005E1649">
        <w:rPr>
          <w:rFonts w:ascii="Open Sans" w:eastAsia="Open Sans" w:hAnsi="Open Sans" w:cs="Open Sans"/>
          <w:sz w:val="20"/>
          <w:szCs w:val="20"/>
        </w:rPr>
        <w:t>L’étude proposera également une réflexion prospective sur la situation du Fonds AGIRI et de l’écosystème plus large de renforcement du mouvement LGBTQ2I+ en 2026, notamment du point de vue du financement, des partenariats et du renforcement du mouvement, et identifiera les contributions et les considérations issues du Fonds AGIRI susceptibles d’éclairer les efforts futurs au Canada et à l’échelle internationale.</w:t>
      </w:r>
    </w:p>
    <w:p w14:paraId="00000019" w14:textId="3C391185" w:rsidR="0080033F" w:rsidRPr="005E1649" w:rsidRDefault="00372F04">
      <w:pPr>
        <w:keepNext/>
        <w:spacing w:before="240" w:after="120"/>
        <w:rPr>
          <w:rFonts w:ascii="Open Sans" w:eastAsia="Open Sans" w:hAnsi="Open Sans" w:cs="Open Sans"/>
          <w:b/>
          <w:bCs/>
          <w:sz w:val="20"/>
          <w:szCs w:val="20"/>
        </w:rPr>
      </w:pPr>
      <w:r w:rsidRPr="005E1649">
        <w:rPr>
          <w:rFonts w:ascii="Open Sans" w:eastAsia="Open Sans" w:hAnsi="Open Sans" w:cs="Open Sans"/>
          <w:b/>
          <w:bCs/>
          <w:sz w:val="20"/>
          <w:szCs w:val="20"/>
        </w:rPr>
        <w:t>Objectifs</w:t>
      </w:r>
    </w:p>
    <w:p w14:paraId="0000001A" w14:textId="77777777" w:rsidR="0080033F" w:rsidRPr="005E1649" w:rsidRDefault="00372F04">
      <w:pPr>
        <w:numPr>
          <w:ilvl w:val="0"/>
          <w:numId w:val="3"/>
        </w:numPr>
        <w:pBdr>
          <w:top w:val="nil"/>
          <w:left w:val="nil"/>
          <w:bottom w:val="nil"/>
          <w:right w:val="nil"/>
          <w:between w:val="nil"/>
        </w:pBdr>
        <w:spacing w:after="0" w:line="278" w:lineRule="auto"/>
        <w:rPr>
          <w:rFonts w:ascii="Open Sans" w:eastAsia="Open Sans" w:hAnsi="Open Sans" w:cs="Open Sans"/>
          <w:color w:val="000000"/>
          <w:sz w:val="20"/>
          <w:szCs w:val="20"/>
        </w:rPr>
      </w:pPr>
      <w:r w:rsidRPr="005E1649">
        <w:rPr>
          <w:rFonts w:ascii="Open Sans" w:eastAsia="Open Sans" w:hAnsi="Open Sans" w:cs="Open Sans"/>
          <w:color w:val="000000"/>
          <w:sz w:val="20"/>
          <w:szCs w:val="20"/>
        </w:rPr>
        <w:t xml:space="preserve">Établir une chronologie des moments clés qui ont façonné le développement du Fonds AGIRI. </w:t>
      </w:r>
    </w:p>
    <w:p w14:paraId="0000001B" w14:textId="4756E639" w:rsidR="0080033F" w:rsidRPr="005E1649" w:rsidRDefault="00372F04">
      <w:pPr>
        <w:numPr>
          <w:ilvl w:val="1"/>
          <w:numId w:val="3"/>
        </w:numPr>
        <w:pBdr>
          <w:top w:val="nil"/>
          <w:left w:val="nil"/>
          <w:bottom w:val="nil"/>
          <w:right w:val="nil"/>
          <w:between w:val="nil"/>
        </w:pBdr>
        <w:spacing w:after="0" w:line="278" w:lineRule="auto"/>
        <w:rPr>
          <w:rFonts w:ascii="Open Sans" w:eastAsia="Open Sans" w:hAnsi="Open Sans" w:cs="Open Sans"/>
          <w:color w:val="000000"/>
          <w:sz w:val="20"/>
          <w:szCs w:val="20"/>
        </w:rPr>
      </w:pPr>
      <w:r w:rsidRPr="005E1649">
        <w:rPr>
          <w:rFonts w:ascii="Open Sans" w:eastAsia="Open Sans" w:hAnsi="Open Sans" w:cs="Open Sans"/>
          <w:color w:val="000000"/>
          <w:sz w:val="20"/>
          <w:szCs w:val="20"/>
        </w:rPr>
        <w:t xml:space="preserve">Mettre en contexte le lancement de l’initiative : Reconstituer et évaluer les conditions et les enjeux présents en 2019, lorsque le Fonds AGIRI a été conçu et financé, y compris le </w:t>
      </w:r>
      <w:r w:rsidR="00D43B44" w:rsidRPr="005E1649">
        <w:rPr>
          <w:rFonts w:ascii="Open Sans" w:eastAsia="Open Sans" w:hAnsi="Open Sans" w:cs="Open Sans"/>
          <w:sz w:val="20"/>
          <w:szCs w:val="20"/>
        </w:rPr>
        <w:t>contexte</w:t>
      </w:r>
      <w:r w:rsidRPr="005E1649">
        <w:rPr>
          <w:rFonts w:ascii="Open Sans" w:eastAsia="Open Sans" w:hAnsi="Open Sans" w:cs="Open Sans"/>
          <w:sz w:val="20"/>
          <w:szCs w:val="20"/>
        </w:rPr>
        <w:t xml:space="preserve"> politique, les ressources et </w:t>
      </w:r>
      <w:r w:rsidR="00D43B44" w:rsidRPr="005E1649">
        <w:rPr>
          <w:rFonts w:ascii="Open Sans" w:eastAsia="Open Sans" w:hAnsi="Open Sans" w:cs="Open Sans"/>
          <w:sz w:val="20"/>
          <w:szCs w:val="20"/>
        </w:rPr>
        <w:t>les dynamiques</w:t>
      </w:r>
      <w:r w:rsidRPr="005E1649">
        <w:rPr>
          <w:rFonts w:ascii="Open Sans" w:eastAsia="Open Sans" w:hAnsi="Open Sans" w:cs="Open Sans"/>
          <w:sz w:val="20"/>
          <w:szCs w:val="20"/>
        </w:rPr>
        <w:t xml:space="preserve"> du mouvement </w:t>
      </w:r>
      <w:r w:rsidR="00D43B44" w:rsidRPr="005E1649">
        <w:rPr>
          <w:rFonts w:ascii="Open Sans" w:eastAsia="Open Sans" w:hAnsi="Open Sans" w:cs="Open Sans"/>
          <w:color w:val="000000"/>
          <w:sz w:val="20"/>
          <w:szCs w:val="20"/>
        </w:rPr>
        <w:t xml:space="preserve">qui </w:t>
      </w:r>
      <w:r w:rsidRPr="005E1649">
        <w:rPr>
          <w:rFonts w:ascii="Open Sans" w:eastAsia="Open Sans" w:hAnsi="Open Sans" w:cs="Open Sans"/>
          <w:color w:val="000000"/>
          <w:sz w:val="20"/>
          <w:szCs w:val="20"/>
        </w:rPr>
        <w:t xml:space="preserve">ont façonné sa conception initiale et les attentes qui y étaient associées. </w:t>
      </w:r>
    </w:p>
    <w:p w14:paraId="0000001C" w14:textId="3670D8D6" w:rsidR="0080033F" w:rsidRPr="005E1649" w:rsidRDefault="00372F04" w:rsidP="00AE496E">
      <w:pPr>
        <w:numPr>
          <w:ilvl w:val="1"/>
          <w:numId w:val="3"/>
        </w:numPr>
        <w:pBdr>
          <w:top w:val="nil"/>
          <w:left w:val="nil"/>
          <w:bottom w:val="nil"/>
          <w:right w:val="nil"/>
          <w:between w:val="nil"/>
        </w:pBdr>
        <w:spacing w:line="278" w:lineRule="auto"/>
        <w:ind w:left="714" w:hanging="357"/>
        <w:rPr>
          <w:rFonts w:ascii="Open Sans" w:eastAsia="Open Sans" w:hAnsi="Open Sans" w:cs="Open Sans"/>
          <w:color w:val="000000"/>
          <w:sz w:val="20"/>
          <w:szCs w:val="20"/>
        </w:rPr>
      </w:pPr>
      <w:r w:rsidRPr="005E1649">
        <w:rPr>
          <w:rFonts w:ascii="Open Sans" w:eastAsia="Open Sans" w:hAnsi="Open Sans" w:cs="Open Sans"/>
          <w:color w:val="000000"/>
          <w:sz w:val="20"/>
          <w:szCs w:val="20"/>
        </w:rPr>
        <w:t>Mettre en contexte la fin de l’initiative : Examiner la contribution du Fonds AGIRI au renforcement du réseau d</w:t>
      </w:r>
      <w:r w:rsidR="006B43F4">
        <w:rPr>
          <w:rFonts w:ascii="Open Sans" w:eastAsia="Open Sans" w:hAnsi="Open Sans" w:cs="Open Sans"/>
          <w:color w:val="000000"/>
          <w:sz w:val="20"/>
          <w:szCs w:val="20"/>
        </w:rPr>
        <w:t>u RDC</w:t>
      </w:r>
      <w:r w:rsidRPr="005E1649">
        <w:rPr>
          <w:rFonts w:ascii="Open Sans" w:eastAsia="Open Sans" w:hAnsi="Open Sans" w:cs="Open Sans"/>
          <w:color w:val="000000"/>
          <w:sz w:val="20"/>
          <w:szCs w:val="20"/>
        </w:rPr>
        <w:t xml:space="preserve"> et du mouvement LGBTQ2I+ au Canada, en particulier son rôle dans la mise en place de ressources, </w:t>
      </w:r>
      <w:r w:rsidRPr="005E1649">
        <w:rPr>
          <w:rFonts w:ascii="Open Sans" w:eastAsia="Open Sans" w:hAnsi="Open Sans" w:cs="Open Sans"/>
          <w:sz w:val="20"/>
          <w:szCs w:val="20"/>
        </w:rPr>
        <w:t xml:space="preserve">de collaborations et </w:t>
      </w:r>
      <w:r w:rsidRPr="005E1649">
        <w:rPr>
          <w:rFonts w:ascii="Open Sans" w:eastAsia="Open Sans" w:hAnsi="Open Sans" w:cs="Open Sans"/>
          <w:color w:val="000000"/>
          <w:sz w:val="20"/>
          <w:szCs w:val="20"/>
        </w:rPr>
        <w:t>de</w:t>
      </w:r>
      <w:r w:rsidRPr="005E1649">
        <w:rPr>
          <w:rFonts w:ascii="Open Sans" w:eastAsia="Open Sans" w:hAnsi="Open Sans" w:cs="Open Sans"/>
          <w:sz w:val="20"/>
          <w:szCs w:val="20"/>
        </w:rPr>
        <w:t xml:space="preserve"> connaissances </w:t>
      </w:r>
      <w:r w:rsidR="006B43F4">
        <w:rPr>
          <w:rFonts w:ascii="Open Sans" w:eastAsia="Open Sans" w:hAnsi="Open Sans" w:cs="Open Sans"/>
          <w:sz w:val="20"/>
          <w:szCs w:val="20"/>
        </w:rPr>
        <w:t xml:space="preserve">pouvant </w:t>
      </w:r>
      <w:r w:rsidRPr="005E1649">
        <w:rPr>
          <w:rFonts w:ascii="Open Sans" w:eastAsia="Open Sans" w:hAnsi="Open Sans" w:cs="Open Sans"/>
          <w:color w:val="000000"/>
          <w:sz w:val="20"/>
          <w:szCs w:val="20"/>
        </w:rPr>
        <w:t xml:space="preserve">soutenir les communautés et les mouvements LGBTQ2I+ à l’échelle internationale. </w:t>
      </w:r>
    </w:p>
    <w:p w14:paraId="0000001D" w14:textId="5D54A8A2" w:rsidR="0080033F" w:rsidRPr="005E1649" w:rsidRDefault="00372F04" w:rsidP="00AE496E">
      <w:pPr>
        <w:numPr>
          <w:ilvl w:val="0"/>
          <w:numId w:val="3"/>
        </w:numPr>
        <w:pBdr>
          <w:top w:val="nil"/>
          <w:left w:val="nil"/>
          <w:bottom w:val="nil"/>
          <w:right w:val="nil"/>
          <w:between w:val="nil"/>
        </w:pBdr>
        <w:spacing w:line="278" w:lineRule="auto"/>
        <w:ind w:left="357" w:hanging="357"/>
        <w:rPr>
          <w:rFonts w:ascii="Open Sans" w:eastAsia="Open Sans" w:hAnsi="Open Sans" w:cs="Open Sans"/>
          <w:color w:val="000000"/>
          <w:sz w:val="20"/>
          <w:szCs w:val="20"/>
        </w:rPr>
      </w:pPr>
      <w:r w:rsidRPr="005E1649">
        <w:rPr>
          <w:rFonts w:ascii="Open Sans" w:eastAsia="Open Sans" w:hAnsi="Open Sans" w:cs="Open Sans"/>
          <w:color w:val="000000"/>
          <w:sz w:val="20"/>
          <w:szCs w:val="20"/>
        </w:rPr>
        <w:t>Analyser les principaux résultats,</w:t>
      </w:r>
      <w:r w:rsidR="006B43F4">
        <w:rPr>
          <w:rFonts w:ascii="Open Sans" w:eastAsia="Open Sans" w:hAnsi="Open Sans" w:cs="Open Sans"/>
          <w:color w:val="000000"/>
          <w:sz w:val="20"/>
          <w:szCs w:val="20"/>
        </w:rPr>
        <w:t xml:space="preserve"> depuis la collecte de donnée de </w:t>
      </w:r>
      <w:r w:rsidRPr="005E1649">
        <w:rPr>
          <w:rFonts w:ascii="Open Sans" w:eastAsia="Open Sans" w:hAnsi="Open Sans" w:cs="Open Sans"/>
          <w:color w:val="000000"/>
          <w:sz w:val="20"/>
          <w:szCs w:val="20"/>
        </w:rPr>
        <w:t>l’évaluation à mi-parcours</w:t>
      </w:r>
      <w:r w:rsidR="006B43F4">
        <w:rPr>
          <w:rFonts w:ascii="Open Sans" w:eastAsia="Open Sans" w:hAnsi="Open Sans" w:cs="Open Sans"/>
          <w:color w:val="000000"/>
          <w:sz w:val="20"/>
          <w:szCs w:val="20"/>
        </w:rPr>
        <w:t xml:space="preserve"> s’étant conclue en décembre 2024</w:t>
      </w:r>
      <w:r w:rsidRPr="005E1649">
        <w:rPr>
          <w:rFonts w:ascii="Open Sans" w:eastAsia="Open Sans" w:hAnsi="Open Sans" w:cs="Open Sans"/>
          <w:color w:val="000000"/>
          <w:sz w:val="20"/>
          <w:szCs w:val="20"/>
        </w:rPr>
        <w:t xml:space="preserve">, à la lumière de la </w:t>
      </w:r>
      <w:r w:rsidR="006B43F4">
        <w:rPr>
          <w:rFonts w:ascii="Open Sans" w:eastAsia="Open Sans" w:hAnsi="Open Sans" w:cs="Open Sans"/>
          <w:color w:val="000000"/>
          <w:sz w:val="20"/>
          <w:szCs w:val="20"/>
        </w:rPr>
        <w:t>T</w:t>
      </w:r>
      <w:r w:rsidRPr="005E1649">
        <w:rPr>
          <w:rFonts w:ascii="Open Sans" w:eastAsia="Open Sans" w:hAnsi="Open Sans" w:cs="Open Sans"/>
          <w:color w:val="000000"/>
          <w:sz w:val="20"/>
          <w:szCs w:val="20"/>
        </w:rPr>
        <w:t>héorie du changement du Fonds AGIRI, en synthétisant les rapports narratifs des partenaires en conclusions de plus haut niveau dans chacun de</w:t>
      </w:r>
      <w:r w:rsidR="006B43F4">
        <w:rPr>
          <w:rFonts w:ascii="Open Sans" w:eastAsia="Open Sans" w:hAnsi="Open Sans" w:cs="Open Sans"/>
          <w:color w:val="000000"/>
          <w:sz w:val="20"/>
          <w:szCs w:val="20"/>
        </w:rPr>
        <w:t xml:space="preserve">s </w:t>
      </w:r>
      <w:r w:rsidRPr="005E1649">
        <w:rPr>
          <w:rFonts w:ascii="Open Sans" w:eastAsia="Open Sans" w:hAnsi="Open Sans" w:cs="Open Sans"/>
          <w:color w:val="000000"/>
          <w:sz w:val="20"/>
          <w:szCs w:val="20"/>
        </w:rPr>
        <w:t>domaines de résultats</w:t>
      </w:r>
      <w:r w:rsidR="006B43F4">
        <w:rPr>
          <w:rFonts w:ascii="Open Sans" w:eastAsia="Open Sans" w:hAnsi="Open Sans" w:cs="Open Sans"/>
          <w:color w:val="000000"/>
          <w:sz w:val="20"/>
          <w:szCs w:val="20"/>
        </w:rPr>
        <w:t xml:space="preserve"> de la Théorie</w:t>
      </w:r>
      <w:r w:rsidRPr="005E1649">
        <w:rPr>
          <w:rFonts w:ascii="Open Sans" w:eastAsia="Open Sans" w:hAnsi="Open Sans" w:cs="Open Sans"/>
          <w:color w:val="000000"/>
          <w:sz w:val="20"/>
          <w:szCs w:val="20"/>
        </w:rPr>
        <w:t>, afin de présenter un compte</w:t>
      </w:r>
      <w:r w:rsidR="006B43F4">
        <w:rPr>
          <w:rFonts w:ascii="Open Sans" w:eastAsia="Open Sans" w:hAnsi="Open Sans" w:cs="Open Sans"/>
          <w:color w:val="000000"/>
          <w:sz w:val="20"/>
          <w:szCs w:val="20"/>
        </w:rPr>
        <w:t>-</w:t>
      </w:r>
      <w:r w:rsidRPr="005E1649">
        <w:rPr>
          <w:rFonts w:ascii="Open Sans" w:eastAsia="Open Sans" w:hAnsi="Open Sans" w:cs="Open Sans"/>
          <w:color w:val="000000"/>
          <w:sz w:val="20"/>
          <w:szCs w:val="20"/>
        </w:rPr>
        <w:t>rendu cohérent de la contribution globale du Fonds de 2020 à 2026.</w:t>
      </w:r>
    </w:p>
    <w:p w14:paraId="0000001E" w14:textId="037D9A08" w:rsidR="0080033F" w:rsidRPr="005E1649" w:rsidRDefault="00372F04" w:rsidP="00AE496E">
      <w:pPr>
        <w:numPr>
          <w:ilvl w:val="0"/>
          <w:numId w:val="3"/>
        </w:numPr>
        <w:pBdr>
          <w:top w:val="nil"/>
          <w:left w:val="nil"/>
          <w:bottom w:val="nil"/>
          <w:right w:val="nil"/>
          <w:between w:val="nil"/>
        </w:pBdr>
        <w:spacing w:line="278" w:lineRule="auto"/>
        <w:ind w:left="357" w:hanging="357"/>
        <w:rPr>
          <w:rFonts w:ascii="Open Sans" w:eastAsia="Open Sans" w:hAnsi="Open Sans" w:cs="Open Sans"/>
          <w:color w:val="000000"/>
          <w:sz w:val="20"/>
          <w:szCs w:val="20"/>
        </w:rPr>
      </w:pPr>
      <w:r w:rsidRPr="005E1649">
        <w:rPr>
          <w:rFonts w:ascii="Open Sans" w:eastAsia="Open Sans" w:hAnsi="Open Sans" w:cs="Open Sans"/>
          <w:color w:val="000000"/>
          <w:sz w:val="20"/>
          <w:szCs w:val="20"/>
        </w:rPr>
        <w:t>Examiner la contribution du Fonds AGIRI au renforcement du réseau d</w:t>
      </w:r>
      <w:r w:rsidR="00DD2842">
        <w:rPr>
          <w:rFonts w:ascii="Open Sans" w:eastAsia="Open Sans" w:hAnsi="Open Sans" w:cs="Open Sans"/>
          <w:color w:val="000000"/>
          <w:sz w:val="20"/>
          <w:szCs w:val="20"/>
        </w:rPr>
        <w:t>u</w:t>
      </w:r>
      <w:r w:rsidRPr="005E1649">
        <w:rPr>
          <w:rFonts w:ascii="Open Sans" w:eastAsia="Open Sans" w:hAnsi="Open Sans" w:cs="Open Sans"/>
          <w:color w:val="000000"/>
          <w:sz w:val="20"/>
          <w:szCs w:val="20"/>
        </w:rPr>
        <w:t xml:space="preserve"> </w:t>
      </w:r>
      <w:r w:rsidR="006B43F4">
        <w:rPr>
          <w:rFonts w:ascii="Open Sans" w:eastAsia="Open Sans" w:hAnsi="Open Sans" w:cs="Open Sans"/>
          <w:color w:val="000000"/>
          <w:sz w:val="20"/>
          <w:szCs w:val="20"/>
        </w:rPr>
        <w:t>RDC</w:t>
      </w:r>
      <w:r w:rsidRPr="005E1649">
        <w:rPr>
          <w:rFonts w:ascii="Open Sans" w:eastAsia="Open Sans" w:hAnsi="Open Sans" w:cs="Open Sans"/>
          <w:color w:val="000000"/>
          <w:sz w:val="20"/>
          <w:szCs w:val="20"/>
        </w:rPr>
        <w:t xml:space="preserve"> et à la croissance des mouvements LGBTQ2I+ au Canada et à l’échelle internationale, </w:t>
      </w:r>
      <w:r w:rsidR="006B43F4">
        <w:rPr>
          <w:rFonts w:ascii="Open Sans" w:eastAsia="Open Sans" w:hAnsi="Open Sans" w:cs="Open Sans"/>
          <w:color w:val="000000"/>
          <w:sz w:val="20"/>
          <w:szCs w:val="20"/>
        </w:rPr>
        <w:t>incluant</w:t>
      </w:r>
      <w:r w:rsidRPr="005E1649">
        <w:rPr>
          <w:rFonts w:ascii="Open Sans" w:eastAsia="Open Sans" w:hAnsi="Open Sans" w:cs="Open Sans"/>
          <w:color w:val="000000"/>
          <w:sz w:val="20"/>
          <w:szCs w:val="20"/>
        </w:rPr>
        <w:t xml:space="preserve"> le rôle des relations, des connaissances, de la solidarité, des capacités, des liens et d</w:t>
      </w:r>
      <w:r w:rsidR="006B43F4">
        <w:rPr>
          <w:rFonts w:ascii="Open Sans" w:eastAsia="Open Sans" w:hAnsi="Open Sans" w:cs="Open Sans"/>
          <w:color w:val="000000"/>
          <w:sz w:val="20"/>
          <w:szCs w:val="20"/>
        </w:rPr>
        <w:t>u rôle d’allié</w:t>
      </w:r>
      <w:r w:rsidRPr="005E1649">
        <w:rPr>
          <w:rFonts w:ascii="Open Sans" w:eastAsia="Open Sans" w:hAnsi="Open Sans" w:cs="Open Sans"/>
          <w:color w:val="000000"/>
          <w:sz w:val="20"/>
          <w:szCs w:val="20"/>
        </w:rPr>
        <w:t xml:space="preserve"> dans le soutien aux communautés et aux mouvements LGBTQ2I+. </w:t>
      </w:r>
      <w:r w:rsidR="006B43F4">
        <w:rPr>
          <w:rFonts w:ascii="Open Sans" w:eastAsia="Open Sans" w:hAnsi="Open Sans" w:cs="Open Sans"/>
          <w:color w:val="000000"/>
          <w:sz w:val="20"/>
          <w:szCs w:val="20"/>
        </w:rPr>
        <w:t>Ceci comprend d</w:t>
      </w:r>
      <w:r w:rsidRPr="005E1649">
        <w:rPr>
          <w:rFonts w:ascii="Open Sans" w:eastAsia="Open Sans" w:hAnsi="Open Sans" w:cs="Open Sans"/>
          <w:color w:val="000000"/>
          <w:sz w:val="20"/>
          <w:szCs w:val="20"/>
        </w:rPr>
        <w:t>’explorer comment Equitas et d’autres</w:t>
      </w:r>
      <w:r w:rsidR="006B43F4">
        <w:rPr>
          <w:rFonts w:ascii="Open Sans" w:eastAsia="Open Sans" w:hAnsi="Open Sans" w:cs="Open Sans"/>
          <w:color w:val="000000"/>
          <w:sz w:val="20"/>
          <w:szCs w:val="20"/>
        </w:rPr>
        <w:t xml:space="preserve"> entités</w:t>
      </w:r>
      <w:r w:rsidRPr="005E1649">
        <w:rPr>
          <w:rFonts w:ascii="Open Sans" w:eastAsia="Open Sans" w:hAnsi="Open Sans" w:cs="Open Sans"/>
          <w:color w:val="000000"/>
          <w:sz w:val="20"/>
          <w:szCs w:val="20"/>
        </w:rPr>
        <w:t xml:space="preserve"> </w:t>
      </w:r>
      <w:r w:rsidR="008B01EB">
        <w:rPr>
          <w:rFonts w:ascii="Open Sans" w:eastAsia="Open Sans" w:hAnsi="Open Sans" w:cs="Open Sans"/>
          <w:color w:val="000000"/>
          <w:sz w:val="20"/>
          <w:szCs w:val="20"/>
        </w:rPr>
        <w:t xml:space="preserve">et personnes </w:t>
      </w:r>
      <w:r w:rsidRPr="005E1649">
        <w:rPr>
          <w:rFonts w:ascii="Open Sans" w:eastAsia="Open Sans" w:hAnsi="Open Sans" w:cs="Open Sans"/>
          <w:color w:val="000000"/>
          <w:sz w:val="20"/>
          <w:szCs w:val="20"/>
        </w:rPr>
        <w:t>allié</w:t>
      </w:r>
      <w:r w:rsidR="006B43F4">
        <w:rPr>
          <w:rFonts w:ascii="Open Sans" w:eastAsia="Open Sans" w:hAnsi="Open Sans" w:cs="Open Sans"/>
          <w:color w:val="000000"/>
          <w:sz w:val="20"/>
          <w:szCs w:val="20"/>
        </w:rPr>
        <w:t>e</w:t>
      </w:r>
      <w:r w:rsidRPr="005E1649">
        <w:rPr>
          <w:rFonts w:ascii="Open Sans" w:eastAsia="Open Sans" w:hAnsi="Open Sans" w:cs="Open Sans"/>
          <w:color w:val="000000"/>
          <w:sz w:val="20"/>
          <w:szCs w:val="20"/>
        </w:rPr>
        <w:t xml:space="preserve">s ont contribué au développement et aux résultats du Fonds </w:t>
      </w:r>
      <w:r w:rsidRPr="005E1649">
        <w:rPr>
          <w:rFonts w:ascii="Open Sans" w:eastAsia="Open Sans" w:hAnsi="Open Sans" w:cs="Open Sans"/>
          <w:color w:val="000000"/>
          <w:sz w:val="20"/>
          <w:szCs w:val="20"/>
        </w:rPr>
        <w:lastRenderedPageBreak/>
        <w:t>AGIRI, et comment l</w:t>
      </w:r>
      <w:r w:rsidR="006B43F4">
        <w:rPr>
          <w:rFonts w:ascii="Open Sans" w:eastAsia="Open Sans" w:hAnsi="Open Sans" w:cs="Open Sans"/>
          <w:color w:val="000000"/>
          <w:sz w:val="20"/>
          <w:szCs w:val="20"/>
        </w:rPr>
        <w:t>e rôle d’allié</w:t>
      </w:r>
      <w:r w:rsidRPr="005E1649">
        <w:rPr>
          <w:rFonts w:ascii="Open Sans" w:eastAsia="Open Sans" w:hAnsi="Open Sans" w:cs="Open Sans"/>
          <w:color w:val="000000"/>
          <w:sz w:val="20"/>
          <w:szCs w:val="20"/>
        </w:rPr>
        <w:t xml:space="preserve"> peut soutenir la construction d’un mouvement mené localement, durable et interconnecté.</w:t>
      </w:r>
    </w:p>
    <w:p w14:paraId="0000001F" w14:textId="42B8230C" w:rsidR="0080033F" w:rsidRPr="005E1649" w:rsidRDefault="00372F04" w:rsidP="00AE496E">
      <w:pPr>
        <w:numPr>
          <w:ilvl w:val="0"/>
          <w:numId w:val="3"/>
        </w:numPr>
        <w:pBdr>
          <w:top w:val="nil"/>
          <w:left w:val="nil"/>
          <w:bottom w:val="nil"/>
          <w:right w:val="nil"/>
          <w:between w:val="nil"/>
        </w:pBdr>
        <w:spacing w:line="278" w:lineRule="auto"/>
        <w:ind w:left="357" w:hanging="357"/>
        <w:rPr>
          <w:rFonts w:ascii="Open Sans" w:eastAsia="Open Sans" w:hAnsi="Open Sans" w:cs="Open Sans"/>
          <w:color w:val="000000"/>
          <w:sz w:val="20"/>
          <w:szCs w:val="20"/>
        </w:rPr>
      </w:pPr>
      <w:r w:rsidRPr="005E1649">
        <w:rPr>
          <w:rFonts w:ascii="Open Sans" w:eastAsia="Open Sans" w:hAnsi="Open Sans" w:cs="Open Sans"/>
          <w:color w:val="000000"/>
          <w:sz w:val="20"/>
          <w:szCs w:val="20"/>
        </w:rPr>
        <w:t>Identifier les principa</w:t>
      </w:r>
      <w:r w:rsidR="00DD2842">
        <w:rPr>
          <w:rFonts w:ascii="Open Sans" w:eastAsia="Open Sans" w:hAnsi="Open Sans" w:cs="Open Sans"/>
          <w:color w:val="000000"/>
          <w:sz w:val="20"/>
          <w:szCs w:val="20"/>
        </w:rPr>
        <w:t>les leçons</w:t>
      </w:r>
      <w:r w:rsidRPr="005E1649">
        <w:rPr>
          <w:rFonts w:ascii="Open Sans" w:eastAsia="Open Sans" w:hAnsi="Open Sans" w:cs="Open Sans"/>
          <w:color w:val="000000"/>
          <w:sz w:val="20"/>
          <w:szCs w:val="20"/>
        </w:rPr>
        <w:t>, contributions et conditions favorables concernant les partenariats stratégiques issus du Fonds AGIRI, en mettant principalement l’accent sur le partenariat Equitas</w:t>
      </w:r>
      <w:r w:rsidR="00DD2842">
        <w:rPr>
          <w:rFonts w:ascii="Open Sans" w:eastAsia="Open Sans" w:hAnsi="Open Sans" w:cs="Open Sans"/>
          <w:color w:val="000000"/>
          <w:sz w:val="20"/>
          <w:szCs w:val="20"/>
        </w:rPr>
        <w:t>-RDC</w:t>
      </w:r>
      <w:r w:rsidRPr="005E1649">
        <w:rPr>
          <w:rFonts w:ascii="Open Sans" w:eastAsia="Open Sans" w:hAnsi="Open Sans" w:cs="Open Sans"/>
          <w:color w:val="000000"/>
          <w:sz w:val="20"/>
          <w:szCs w:val="20"/>
        </w:rPr>
        <w:t xml:space="preserve">, y compris ce qui a fonctionné, ce qui a évolué, ce qui devrait être maintenu et ce qui pourrait être adapté dans le cadre de futurs partenariats. (Il est à noter que les enseignements relatifs </w:t>
      </w:r>
      <w:r w:rsidR="00D43B44" w:rsidRPr="005E1649">
        <w:rPr>
          <w:rFonts w:ascii="Open Sans" w:eastAsia="Open Sans" w:hAnsi="Open Sans" w:cs="Open Sans"/>
          <w:color w:val="000000"/>
          <w:sz w:val="20"/>
          <w:szCs w:val="20"/>
        </w:rPr>
        <w:t xml:space="preserve">au </w:t>
      </w:r>
      <w:r w:rsidRPr="005E1649">
        <w:rPr>
          <w:rFonts w:ascii="Open Sans" w:eastAsia="Open Sans" w:hAnsi="Open Sans" w:cs="Open Sans"/>
          <w:color w:val="000000"/>
          <w:sz w:val="20"/>
          <w:szCs w:val="20"/>
        </w:rPr>
        <w:t>modèle de programmation ont été abordés dans l’évaluation à mi-parcours.)</w:t>
      </w:r>
    </w:p>
    <w:p w14:paraId="00000020" w14:textId="4F0E5FF9" w:rsidR="0080033F" w:rsidRPr="005E1649" w:rsidRDefault="00372F04">
      <w:pPr>
        <w:numPr>
          <w:ilvl w:val="0"/>
          <w:numId w:val="3"/>
        </w:numPr>
        <w:pBdr>
          <w:top w:val="nil"/>
          <w:left w:val="nil"/>
          <w:bottom w:val="nil"/>
          <w:right w:val="nil"/>
          <w:between w:val="nil"/>
        </w:pBdr>
        <w:spacing w:after="0" w:line="278" w:lineRule="auto"/>
        <w:rPr>
          <w:rFonts w:ascii="Open Sans" w:eastAsia="Open Sans" w:hAnsi="Open Sans" w:cs="Open Sans"/>
          <w:color w:val="000000"/>
          <w:sz w:val="20"/>
          <w:szCs w:val="20"/>
        </w:rPr>
      </w:pPr>
      <w:r w:rsidRPr="005E1649">
        <w:rPr>
          <w:rFonts w:ascii="Open Sans" w:eastAsia="Open Sans" w:hAnsi="Open Sans" w:cs="Open Sans"/>
          <w:color w:val="000000"/>
          <w:sz w:val="20"/>
          <w:szCs w:val="20"/>
        </w:rPr>
        <w:t>Répond</w:t>
      </w:r>
      <w:r w:rsidR="00DD2842">
        <w:rPr>
          <w:rFonts w:ascii="Open Sans" w:eastAsia="Open Sans" w:hAnsi="Open Sans" w:cs="Open Sans"/>
          <w:color w:val="000000"/>
          <w:sz w:val="20"/>
          <w:szCs w:val="20"/>
        </w:rPr>
        <w:t>re</w:t>
      </w:r>
      <w:r w:rsidRPr="005E1649">
        <w:rPr>
          <w:rFonts w:ascii="Open Sans" w:eastAsia="Open Sans" w:hAnsi="Open Sans" w:cs="Open Sans"/>
          <w:color w:val="000000"/>
          <w:sz w:val="20"/>
          <w:szCs w:val="20"/>
        </w:rPr>
        <w:t xml:space="preserve"> aux </w:t>
      </w:r>
      <w:r w:rsidRPr="005E1649">
        <w:rPr>
          <w:rFonts w:ascii="Open Sans" w:eastAsia="Open Sans" w:hAnsi="Open Sans" w:cs="Open Sans"/>
          <w:sz w:val="20"/>
          <w:szCs w:val="20"/>
        </w:rPr>
        <w:t xml:space="preserve">trois </w:t>
      </w:r>
      <w:r w:rsidRPr="005E1649">
        <w:rPr>
          <w:rFonts w:ascii="Open Sans" w:eastAsia="Open Sans" w:hAnsi="Open Sans" w:cs="Open Sans"/>
          <w:color w:val="000000"/>
          <w:sz w:val="20"/>
          <w:szCs w:val="20"/>
        </w:rPr>
        <w:t>questions clés suivantes :</w:t>
      </w:r>
    </w:p>
    <w:p w14:paraId="00000021" w14:textId="008E308A" w:rsidR="0080033F" w:rsidRPr="005E1649" w:rsidRDefault="00372F04">
      <w:pPr>
        <w:numPr>
          <w:ilvl w:val="1"/>
          <w:numId w:val="3"/>
        </w:numPr>
        <w:pBdr>
          <w:top w:val="nil"/>
          <w:left w:val="nil"/>
          <w:bottom w:val="nil"/>
          <w:right w:val="nil"/>
          <w:between w:val="nil"/>
        </w:pBdr>
        <w:spacing w:after="0" w:line="278" w:lineRule="auto"/>
        <w:rPr>
          <w:rFonts w:ascii="Open Sans" w:eastAsia="Open Sans" w:hAnsi="Open Sans" w:cs="Open Sans"/>
          <w:color w:val="000000"/>
          <w:sz w:val="20"/>
          <w:szCs w:val="20"/>
        </w:rPr>
      </w:pPr>
      <w:r w:rsidRPr="005E1649">
        <w:rPr>
          <w:rFonts w:ascii="Open Sans" w:eastAsia="Open Sans" w:hAnsi="Open Sans" w:cs="Open Sans"/>
          <w:color w:val="000000"/>
          <w:sz w:val="20"/>
          <w:szCs w:val="20"/>
        </w:rPr>
        <w:t>Quels ont été les principaux résultats soutenus par le Fonds AGIRI au cours des deux dernières années (c’est-à-dire</w:t>
      </w:r>
      <w:r w:rsidR="00DD2842">
        <w:rPr>
          <w:rFonts w:ascii="Open Sans" w:eastAsia="Open Sans" w:hAnsi="Open Sans" w:cs="Open Sans"/>
          <w:color w:val="000000"/>
          <w:sz w:val="20"/>
          <w:szCs w:val="20"/>
        </w:rPr>
        <w:t>,</w:t>
      </w:r>
      <w:r w:rsidRPr="005E1649">
        <w:rPr>
          <w:rFonts w:ascii="Open Sans" w:eastAsia="Open Sans" w:hAnsi="Open Sans" w:cs="Open Sans"/>
          <w:color w:val="000000"/>
          <w:sz w:val="20"/>
          <w:szCs w:val="20"/>
        </w:rPr>
        <w:t xml:space="preserve"> depuis l’évaluation à mi-parcours)</w:t>
      </w:r>
      <w:r w:rsidR="00DD2842">
        <w:rPr>
          <w:rFonts w:ascii="Open Sans" w:eastAsia="Open Sans" w:hAnsi="Open Sans" w:cs="Open Sans"/>
          <w:color w:val="000000"/>
          <w:sz w:val="20"/>
          <w:szCs w:val="20"/>
        </w:rPr>
        <w:t> </w:t>
      </w:r>
      <w:r w:rsidR="00D43B44" w:rsidRPr="005E1649">
        <w:rPr>
          <w:rFonts w:ascii="Open Sans" w:eastAsia="Open Sans" w:hAnsi="Open Sans" w:cs="Open Sans"/>
          <w:color w:val="000000"/>
          <w:sz w:val="20"/>
          <w:szCs w:val="20"/>
        </w:rPr>
        <w:t>?</w:t>
      </w:r>
    </w:p>
    <w:p w14:paraId="00000022" w14:textId="69E8DC65" w:rsidR="0080033F" w:rsidRPr="005E1649" w:rsidRDefault="00372F04">
      <w:pPr>
        <w:numPr>
          <w:ilvl w:val="1"/>
          <w:numId w:val="3"/>
        </w:numPr>
        <w:pBdr>
          <w:top w:val="nil"/>
          <w:left w:val="nil"/>
          <w:bottom w:val="nil"/>
          <w:right w:val="nil"/>
          <w:between w:val="nil"/>
        </w:pBdr>
        <w:spacing w:after="0" w:line="278" w:lineRule="auto"/>
        <w:rPr>
          <w:rFonts w:ascii="Open Sans" w:eastAsia="Open Sans" w:hAnsi="Open Sans" w:cs="Open Sans"/>
          <w:sz w:val="20"/>
          <w:szCs w:val="20"/>
        </w:rPr>
      </w:pPr>
      <w:r w:rsidRPr="005E1649">
        <w:rPr>
          <w:rFonts w:ascii="Open Sans" w:eastAsia="Open Sans" w:hAnsi="Open Sans" w:cs="Open Sans"/>
          <w:sz w:val="20"/>
          <w:szCs w:val="20"/>
        </w:rPr>
        <w:t>Quels sont quelques exemples marquants de la contribution des résultats du Fonds AGIRI à la lutte plus large en faveur de la démocratie et des droits humains</w:t>
      </w:r>
      <w:r w:rsidR="00DD2842">
        <w:rPr>
          <w:rFonts w:ascii="Open Sans" w:eastAsia="Open Sans" w:hAnsi="Open Sans" w:cs="Open Sans"/>
          <w:sz w:val="20"/>
          <w:szCs w:val="20"/>
        </w:rPr>
        <w:t> </w:t>
      </w:r>
      <w:r w:rsidRPr="005E1649">
        <w:rPr>
          <w:rFonts w:ascii="Open Sans" w:eastAsia="Open Sans" w:hAnsi="Open Sans" w:cs="Open Sans"/>
          <w:sz w:val="20"/>
          <w:szCs w:val="20"/>
        </w:rPr>
        <w:t>?</w:t>
      </w:r>
    </w:p>
    <w:p w14:paraId="00000023" w14:textId="255C0CB9" w:rsidR="0080033F" w:rsidRPr="005E1649" w:rsidRDefault="00372F04">
      <w:pPr>
        <w:numPr>
          <w:ilvl w:val="1"/>
          <w:numId w:val="3"/>
        </w:numPr>
        <w:pBdr>
          <w:top w:val="nil"/>
          <w:left w:val="nil"/>
          <w:bottom w:val="nil"/>
          <w:right w:val="nil"/>
          <w:between w:val="nil"/>
        </w:pBdr>
        <w:spacing w:line="278" w:lineRule="auto"/>
        <w:rPr>
          <w:rFonts w:ascii="Open Sans" w:eastAsia="Open Sans" w:hAnsi="Open Sans" w:cs="Open Sans"/>
          <w:color w:val="000000"/>
          <w:sz w:val="20"/>
          <w:szCs w:val="20"/>
        </w:rPr>
      </w:pPr>
      <w:r w:rsidRPr="005E1649">
        <w:rPr>
          <w:rFonts w:ascii="Open Sans" w:eastAsia="Open Sans" w:hAnsi="Open Sans" w:cs="Open Sans"/>
          <w:color w:val="000000"/>
          <w:sz w:val="20"/>
          <w:szCs w:val="20"/>
        </w:rPr>
        <w:t>Quelle est la portée et l’impact quantifiables du Fonds AGIRI dans son ensemble</w:t>
      </w:r>
      <w:r w:rsidR="00DD2842">
        <w:rPr>
          <w:rFonts w:ascii="Open Sans" w:eastAsia="Open Sans" w:hAnsi="Open Sans" w:cs="Open Sans"/>
          <w:color w:val="000000"/>
          <w:sz w:val="20"/>
          <w:szCs w:val="20"/>
        </w:rPr>
        <w:t> </w:t>
      </w:r>
      <w:r w:rsidRPr="005E1649">
        <w:rPr>
          <w:rFonts w:ascii="Open Sans" w:eastAsia="Open Sans" w:hAnsi="Open Sans" w:cs="Open Sans"/>
          <w:color w:val="000000"/>
          <w:sz w:val="20"/>
          <w:szCs w:val="20"/>
        </w:rPr>
        <w:t>?</w:t>
      </w:r>
    </w:p>
    <w:p w14:paraId="00000024" w14:textId="0A757408" w:rsidR="0080033F" w:rsidRPr="005E1649" w:rsidRDefault="00372F04" w:rsidP="00AE496E">
      <w:pPr>
        <w:keepNext/>
        <w:spacing w:before="240"/>
        <w:rPr>
          <w:rFonts w:ascii="Open Sans" w:eastAsia="Open Sans" w:hAnsi="Open Sans" w:cs="Open Sans"/>
          <w:b/>
          <w:bCs/>
          <w:sz w:val="20"/>
          <w:szCs w:val="20"/>
        </w:rPr>
      </w:pPr>
      <w:r w:rsidRPr="005E1649">
        <w:rPr>
          <w:rFonts w:ascii="Open Sans" w:eastAsia="Open Sans" w:hAnsi="Open Sans" w:cs="Open Sans"/>
          <w:b/>
          <w:bCs/>
          <w:sz w:val="20"/>
          <w:szCs w:val="20"/>
        </w:rPr>
        <w:t>Livrables attendus</w:t>
      </w:r>
    </w:p>
    <w:p w14:paraId="00000025" w14:textId="56307FB8" w:rsidR="0080033F" w:rsidRPr="005E1649" w:rsidRDefault="00372F04" w:rsidP="00AE496E">
      <w:pPr>
        <w:numPr>
          <w:ilvl w:val="0"/>
          <w:numId w:val="1"/>
        </w:numPr>
        <w:pBdr>
          <w:top w:val="nil"/>
          <w:left w:val="nil"/>
          <w:bottom w:val="nil"/>
          <w:right w:val="nil"/>
          <w:between w:val="nil"/>
        </w:pBdr>
        <w:spacing w:after="60"/>
        <w:ind w:left="816" w:hanging="357"/>
        <w:rPr>
          <w:rFonts w:ascii="Open Sans" w:hAnsi="Open Sans" w:cs="Open Sans"/>
          <w:color w:val="000000"/>
          <w:sz w:val="20"/>
          <w:szCs w:val="20"/>
        </w:rPr>
      </w:pPr>
      <w:r w:rsidRPr="005E1649">
        <w:rPr>
          <w:rFonts w:ascii="Open Sans" w:eastAsia="Open Sans" w:hAnsi="Open Sans" w:cs="Open Sans"/>
          <w:color w:val="000000"/>
          <w:sz w:val="20"/>
          <w:szCs w:val="20"/>
        </w:rPr>
        <w:t>Un rapport concis sur les étapes clés, les résultats et les apprentissages (</w:t>
      </w:r>
      <w:r w:rsidR="00DD2842">
        <w:rPr>
          <w:rFonts w:ascii="Open Sans" w:eastAsia="Open Sans" w:hAnsi="Open Sans" w:cs="Open Sans"/>
          <w:color w:val="000000"/>
          <w:sz w:val="20"/>
          <w:szCs w:val="20"/>
        </w:rPr>
        <w:t xml:space="preserve">suggéré, </w:t>
      </w:r>
      <w:r w:rsidRPr="005E1649">
        <w:rPr>
          <w:rFonts w:ascii="Open Sans" w:eastAsia="Open Sans" w:hAnsi="Open Sans" w:cs="Open Sans"/>
          <w:sz w:val="20"/>
          <w:szCs w:val="20"/>
        </w:rPr>
        <w:t>environ</w:t>
      </w:r>
      <w:r w:rsidRPr="005E1649">
        <w:rPr>
          <w:rFonts w:ascii="Open Sans" w:eastAsia="Open Sans" w:hAnsi="Open Sans" w:cs="Open Sans"/>
          <w:color w:val="000000"/>
          <w:sz w:val="20"/>
          <w:szCs w:val="20"/>
        </w:rPr>
        <w:t xml:space="preserve"> 15 pages), accompagné d’une chronologie visuelle ou d’une carte des étapes clés, documentant l’évolution du Fonds AGIRI, ses contributions clés, les changements contextuels et les leçons apprises, avec des considérations prospectives claires pour </w:t>
      </w:r>
      <w:r w:rsidR="00DD2842">
        <w:rPr>
          <w:rFonts w:ascii="Open Sans" w:eastAsia="Open Sans" w:hAnsi="Open Sans" w:cs="Open Sans"/>
          <w:color w:val="000000"/>
          <w:sz w:val="20"/>
          <w:szCs w:val="20"/>
        </w:rPr>
        <w:t>le RDC,</w:t>
      </w:r>
      <w:r w:rsidRPr="005E1649">
        <w:rPr>
          <w:rFonts w:ascii="Open Sans" w:eastAsia="Open Sans" w:hAnsi="Open Sans" w:cs="Open Sans"/>
          <w:color w:val="000000"/>
          <w:sz w:val="20"/>
          <w:szCs w:val="20"/>
        </w:rPr>
        <w:t xml:space="preserve"> Equitas et les partenaires qui travaillent avec eux.</w:t>
      </w:r>
    </w:p>
    <w:p w14:paraId="00000026" w14:textId="77777777" w:rsidR="0080033F" w:rsidRPr="005E1649" w:rsidRDefault="00372F04" w:rsidP="00AE496E">
      <w:pPr>
        <w:numPr>
          <w:ilvl w:val="0"/>
          <w:numId w:val="1"/>
        </w:numPr>
        <w:pBdr>
          <w:top w:val="nil"/>
          <w:left w:val="nil"/>
          <w:bottom w:val="nil"/>
          <w:right w:val="nil"/>
          <w:between w:val="nil"/>
        </w:pBdr>
        <w:spacing w:after="0"/>
        <w:ind w:left="816" w:hanging="357"/>
        <w:rPr>
          <w:rFonts w:ascii="Open Sans" w:hAnsi="Open Sans" w:cs="Open Sans"/>
          <w:color w:val="000000"/>
          <w:sz w:val="20"/>
          <w:szCs w:val="20"/>
        </w:rPr>
      </w:pPr>
      <w:r w:rsidRPr="005E1649">
        <w:rPr>
          <w:rFonts w:ascii="Open Sans" w:eastAsia="Open Sans" w:hAnsi="Open Sans" w:cs="Open Sans"/>
          <w:color w:val="000000"/>
          <w:sz w:val="20"/>
          <w:szCs w:val="20"/>
        </w:rPr>
        <w:t xml:space="preserve">Six études de cas, rédigées dans un style captivant et accessible, et fournies en annexes au rapport (et qui seront par la suite publiées sous forme de pages Web interactives) : </w:t>
      </w:r>
    </w:p>
    <w:p w14:paraId="00000027" w14:textId="2F19F8A3" w:rsidR="0080033F" w:rsidRPr="005E1649" w:rsidRDefault="00372F04" w:rsidP="00AE496E">
      <w:pPr>
        <w:numPr>
          <w:ilvl w:val="1"/>
          <w:numId w:val="1"/>
        </w:numPr>
        <w:pBdr>
          <w:top w:val="nil"/>
          <w:left w:val="nil"/>
          <w:bottom w:val="nil"/>
          <w:right w:val="nil"/>
          <w:between w:val="nil"/>
        </w:pBdr>
        <w:spacing w:after="0"/>
        <w:ind w:left="1536" w:hanging="357"/>
        <w:rPr>
          <w:rFonts w:ascii="Open Sans" w:hAnsi="Open Sans" w:cs="Open Sans"/>
          <w:color w:val="000000"/>
          <w:sz w:val="20"/>
          <w:szCs w:val="20"/>
        </w:rPr>
      </w:pPr>
      <w:proofErr w:type="gramStart"/>
      <w:r w:rsidRPr="005E1649">
        <w:rPr>
          <w:rFonts w:ascii="Open Sans" w:eastAsia="Open Sans" w:hAnsi="Open Sans" w:cs="Open Sans"/>
          <w:color w:val="000000"/>
          <w:sz w:val="20"/>
          <w:szCs w:val="20"/>
        </w:rPr>
        <w:t>une</w:t>
      </w:r>
      <w:proofErr w:type="gramEnd"/>
      <w:r w:rsidRPr="005E1649">
        <w:rPr>
          <w:rFonts w:ascii="Open Sans" w:eastAsia="Open Sans" w:hAnsi="Open Sans" w:cs="Open Sans"/>
          <w:color w:val="000000"/>
          <w:sz w:val="20"/>
          <w:szCs w:val="20"/>
        </w:rPr>
        <w:t xml:space="preserve"> axée sur le partenariat central entre Equitas et </w:t>
      </w:r>
      <w:r w:rsidR="00DD2842">
        <w:rPr>
          <w:rFonts w:ascii="Open Sans" w:eastAsia="Open Sans" w:hAnsi="Open Sans" w:cs="Open Sans"/>
          <w:color w:val="000000"/>
          <w:sz w:val="20"/>
          <w:szCs w:val="20"/>
        </w:rPr>
        <w:t>le RDC</w:t>
      </w:r>
      <w:r w:rsidRPr="005E1649">
        <w:rPr>
          <w:rFonts w:ascii="Open Sans" w:eastAsia="Open Sans" w:hAnsi="Open Sans" w:cs="Open Sans"/>
          <w:color w:val="000000"/>
          <w:sz w:val="20"/>
          <w:szCs w:val="20"/>
        </w:rPr>
        <w:t xml:space="preserve"> </w:t>
      </w:r>
      <w:r w:rsidR="00DD2842">
        <w:rPr>
          <w:rFonts w:ascii="Open Sans" w:eastAsia="Open Sans" w:hAnsi="Open Sans" w:cs="Open Sans"/>
          <w:color w:val="000000"/>
          <w:sz w:val="20"/>
          <w:szCs w:val="20"/>
        </w:rPr>
        <w:t xml:space="preserve">ayant mis en œuvre le </w:t>
      </w:r>
      <w:r w:rsidRPr="005E1649">
        <w:rPr>
          <w:rFonts w:ascii="Open Sans" w:eastAsia="Open Sans" w:hAnsi="Open Sans" w:cs="Open Sans"/>
          <w:color w:val="000000"/>
          <w:sz w:val="20"/>
          <w:szCs w:val="20"/>
        </w:rPr>
        <w:t>Fonds AGIRI; et</w:t>
      </w:r>
    </w:p>
    <w:p w14:paraId="00000028" w14:textId="3AFFC6DB" w:rsidR="0080033F" w:rsidRPr="005E1649" w:rsidRDefault="00372F04" w:rsidP="00AE496E">
      <w:pPr>
        <w:numPr>
          <w:ilvl w:val="1"/>
          <w:numId w:val="1"/>
        </w:numPr>
        <w:pBdr>
          <w:top w:val="nil"/>
          <w:left w:val="nil"/>
          <w:bottom w:val="nil"/>
          <w:right w:val="nil"/>
          <w:between w:val="nil"/>
        </w:pBdr>
        <w:ind w:left="1536" w:hanging="357"/>
        <w:rPr>
          <w:rFonts w:ascii="Open Sans" w:hAnsi="Open Sans" w:cs="Open Sans"/>
          <w:color w:val="000000"/>
          <w:sz w:val="20"/>
          <w:szCs w:val="20"/>
        </w:rPr>
      </w:pPr>
      <w:proofErr w:type="gramStart"/>
      <w:r w:rsidRPr="005E1649">
        <w:rPr>
          <w:rFonts w:ascii="Open Sans" w:eastAsia="Open Sans" w:hAnsi="Open Sans" w:cs="Open Sans"/>
          <w:color w:val="000000"/>
          <w:sz w:val="20"/>
          <w:szCs w:val="20"/>
        </w:rPr>
        <w:t>cinq</w:t>
      </w:r>
      <w:proofErr w:type="gramEnd"/>
      <w:r w:rsidRPr="005E1649">
        <w:rPr>
          <w:rFonts w:ascii="Open Sans" w:eastAsia="Open Sans" w:hAnsi="Open Sans" w:cs="Open Sans"/>
          <w:color w:val="000000"/>
          <w:sz w:val="20"/>
          <w:szCs w:val="20"/>
        </w:rPr>
        <w:t xml:space="preserve"> mettant en lumière des résultats convaincants au niveau des pro</w:t>
      </w:r>
      <w:r w:rsidR="00E40563">
        <w:rPr>
          <w:rFonts w:ascii="Open Sans" w:eastAsia="Open Sans" w:hAnsi="Open Sans" w:cs="Open Sans"/>
          <w:color w:val="000000"/>
          <w:sz w:val="20"/>
          <w:szCs w:val="20"/>
        </w:rPr>
        <w:t>jets</w:t>
      </w:r>
      <w:r w:rsidRPr="005E1649">
        <w:rPr>
          <w:rFonts w:ascii="Open Sans" w:eastAsia="Open Sans" w:hAnsi="Open Sans" w:cs="Open Sans"/>
          <w:color w:val="000000"/>
          <w:sz w:val="20"/>
          <w:szCs w:val="20"/>
        </w:rPr>
        <w:t xml:space="preserve">, reflétant de préférence les cinq </w:t>
      </w:r>
      <w:r w:rsidR="00D43B44" w:rsidRPr="005E1649">
        <w:rPr>
          <w:rFonts w:ascii="Open Sans" w:eastAsia="Open Sans" w:hAnsi="Open Sans" w:cs="Open Sans"/>
          <w:color w:val="000000"/>
          <w:sz w:val="20"/>
          <w:szCs w:val="20"/>
        </w:rPr>
        <w:t xml:space="preserve">domaines de résultats de la </w:t>
      </w:r>
      <w:r w:rsidR="00E40563">
        <w:rPr>
          <w:rFonts w:ascii="Open Sans" w:eastAsia="Open Sans" w:hAnsi="Open Sans" w:cs="Open Sans"/>
          <w:color w:val="000000"/>
          <w:sz w:val="20"/>
          <w:szCs w:val="20"/>
        </w:rPr>
        <w:t>T</w:t>
      </w:r>
      <w:r w:rsidRPr="005E1649">
        <w:rPr>
          <w:rFonts w:ascii="Open Sans" w:eastAsia="Open Sans" w:hAnsi="Open Sans" w:cs="Open Sans"/>
          <w:color w:val="000000"/>
          <w:sz w:val="20"/>
          <w:szCs w:val="20"/>
        </w:rPr>
        <w:t xml:space="preserve">héorie du changement </w:t>
      </w:r>
      <w:r w:rsidR="00D43B44" w:rsidRPr="005E1649">
        <w:rPr>
          <w:rFonts w:ascii="Open Sans" w:eastAsia="Open Sans" w:hAnsi="Open Sans" w:cs="Open Sans"/>
          <w:color w:val="000000"/>
          <w:sz w:val="20"/>
          <w:szCs w:val="20"/>
        </w:rPr>
        <w:t>du Fonds AGIRI</w:t>
      </w:r>
      <w:r w:rsidRPr="005E1649">
        <w:rPr>
          <w:rFonts w:ascii="Open Sans" w:eastAsia="Open Sans" w:hAnsi="Open Sans" w:cs="Open Sans"/>
          <w:color w:val="000000"/>
          <w:sz w:val="20"/>
          <w:szCs w:val="20"/>
        </w:rPr>
        <w:t>.</w:t>
      </w:r>
    </w:p>
    <w:p w14:paraId="00000029" w14:textId="624EA3D2" w:rsidR="0080033F" w:rsidRPr="005E1649" w:rsidRDefault="00372F04" w:rsidP="00AE496E">
      <w:pPr>
        <w:widowControl w:val="0"/>
        <w:pBdr>
          <w:top w:val="nil"/>
          <w:left w:val="nil"/>
          <w:bottom w:val="nil"/>
          <w:right w:val="nil"/>
          <w:between w:val="nil"/>
        </w:pBdr>
        <w:rPr>
          <w:rFonts w:ascii="Open Sans" w:eastAsia="Open Sans" w:hAnsi="Open Sans" w:cs="Open Sans"/>
          <w:color w:val="000000"/>
          <w:sz w:val="20"/>
          <w:szCs w:val="20"/>
        </w:rPr>
      </w:pPr>
      <w:r w:rsidRPr="005E1649">
        <w:rPr>
          <w:rFonts w:ascii="Open Sans" w:eastAsia="Open Sans" w:hAnsi="Open Sans" w:cs="Open Sans"/>
          <w:color w:val="000000"/>
          <w:sz w:val="20"/>
          <w:szCs w:val="20"/>
        </w:rPr>
        <w:t>Tous les documents écrits issus de la consultation devront être rédigés en anglais. L</w:t>
      </w:r>
      <w:r w:rsidR="00E40563">
        <w:rPr>
          <w:rFonts w:ascii="Open Sans" w:eastAsia="Open Sans" w:hAnsi="Open Sans" w:cs="Open Sans"/>
          <w:color w:val="000000"/>
          <w:sz w:val="20"/>
          <w:szCs w:val="20"/>
        </w:rPr>
        <w:t xml:space="preserve">a personne </w:t>
      </w:r>
      <w:r w:rsidRPr="005E1649">
        <w:rPr>
          <w:rFonts w:ascii="Open Sans" w:eastAsia="Open Sans" w:hAnsi="Open Sans" w:cs="Open Sans"/>
          <w:color w:val="000000"/>
          <w:sz w:val="20"/>
          <w:szCs w:val="20"/>
        </w:rPr>
        <w:t>consultant</w:t>
      </w:r>
      <w:r w:rsidR="00E40563">
        <w:rPr>
          <w:rFonts w:ascii="Open Sans" w:eastAsia="Open Sans" w:hAnsi="Open Sans" w:cs="Open Sans"/>
          <w:color w:val="000000"/>
          <w:sz w:val="20"/>
          <w:szCs w:val="20"/>
        </w:rPr>
        <w:t>e</w:t>
      </w:r>
      <w:r w:rsidRPr="005E1649">
        <w:rPr>
          <w:rFonts w:ascii="Open Sans" w:eastAsia="Open Sans" w:hAnsi="Open Sans" w:cs="Open Sans"/>
          <w:color w:val="000000"/>
          <w:sz w:val="20"/>
          <w:szCs w:val="20"/>
        </w:rPr>
        <w:t xml:space="preserve"> respectera le format, la structure et la longueur définis par Equitas</w:t>
      </w:r>
      <w:r w:rsidR="00E40563">
        <w:rPr>
          <w:rFonts w:ascii="Open Sans" w:eastAsia="Open Sans" w:hAnsi="Open Sans" w:cs="Open Sans"/>
          <w:color w:val="000000"/>
          <w:sz w:val="20"/>
          <w:szCs w:val="20"/>
        </w:rPr>
        <w:t xml:space="preserve"> et le RDC</w:t>
      </w:r>
      <w:r w:rsidRPr="005E1649">
        <w:rPr>
          <w:rFonts w:ascii="Open Sans" w:eastAsia="Open Sans" w:hAnsi="Open Sans" w:cs="Open Sans"/>
          <w:color w:val="000000"/>
          <w:sz w:val="20"/>
          <w:szCs w:val="20"/>
        </w:rPr>
        <w:t>.</w:t>
      </w:r>
    </w:p>
    <w:p w14:paraId="0000002A" w14:textId="30C8E72D" w:rsidR="0080033F" w:rsidRPr="005E1649" w:rsidRDefault="00372F04" w:rsidP="00AE496E">
      <w:pPr>
        <w:widowControl w:val="0"/>
        <w:pBdr>
          <w:top w:val="nil"/>
          <w:left w:val="nil"/>
          <w:bottom w:val="nil"/>
          <w:right w:val="nil"/>
          <w:between w:val="nil"/>
        </w:pBdr>
        <w:ind w:right="237"/>
        <w:rPr>
          <w:rFonts w:ascii="Open Sans" w:eastAsia="Open Sans" w:hAnsi="Open Sans" w:cs="Open Sans"/>
          <w:color w:val="000000"/>
          <w:sz w:val="20"/>
          <w:szCs w:val="20"/>
        </w:rPr>
      </w:pPr>
      <w:r w:rsidRPr="005E1649">
        <w:rPr>
          <w:rFonts w:ascii="Open Sans" w:eastAsia="Open Sans" w:hAnsi="Open Sans" w:cs="Open Sans"/>
          <w:color w:val="000000"/>
          <w:sz w:val="20"/>
          <w:szCs w:val="20"/>
        </w:rPr>
        <w:t>L</w:t>
      </w:r>
      <w:r w:rsidR="00E40563">
        <w:rPr>
          <w:rFonts w:ascii="Open Sans" w:eastAsia="Open Sans" w:hAnsi="Open Sans" w:cs="Open Sans"/>
          <w:color w:val="000000"/>
          <w:sz w:val="20"/>
          <w:szCs w:val="20"/>
        </w:rPr>
        <w:t>a personne</w:t>
      </w:r>
      <w:r w:rsidRPr="005E1649">
        <w:rPr>
          <w:rFonts w:ascii="Open Sans" w:eastAsia="Open Sans" w:hAnsi="Open Sans" w:cs="Open Sans"/>
          <w:color w:val="000000"/>
          <w:sz w:val="20"/>
          <w:szCs w:val="20"/>
        </w:rPr>
        <w:t xml:space="preserve"> consultant</w:t>
      </w:r>
      <w:r w:rsidR="00E40563">
        <w:rPr>
          <w:rFonts w:ascii="Open Sans" w:eastAsia="Open Sans" w:hAnsi="Open Sans" w:cs="Open Sans"/>
          <w:color w:val="000000"/>
          <w:sz w:val="20"/>
          <w:szCs w:val="20"/>
        </w:rPr>
        <w:t>e</w:t>
      </w:r>
      <w:r w:rsidRPr="005E1649">
        <w:rPr>
          <w:rFonts w:ascii="Open Sans" w:eastAsia="Open Sans" w:hAnsi="Open Sans" w:cs="Open Sans"/>
          <w:color w:val="000000"/>
          <w:sz w:val="20"/>
          <w:szCs w:val="20"/>
        </w:rPr>
        <w:t xml:space="preserve"> relèvera contractuellement </w:t>
      </w:r>
      <w:r w:rsidR="00E40563">
        <w:rPr>
          <w:rFonts w:ascii="Open Sans" w:eastAsia="Open Sans" w:hAnsi="Open Sans" w:cs="Open Sans"/>
          <w:color w:val="000000"/>
          <w:sz w:val="20"/>
          <w:szCs w:val="20"/>
        </w:rPr>
        <w:t xml:space="preserve">de la </w:t>
      </w:r>
      <w:r w:rsidRPr="005E1649">
        <w:rPr>
          <w:rFonts w:ascii="Open Sans" w:eastAsia="Open Sans" w:hAnsi="Open Sans" w:cs="Open Sans"/>
          <w:color w:val="000000"/>
          <w:sz w:val="20"/>
          <w:szCs w:val="20"/>
        </w:rPr>
        <w:t>gestionnaire principal</w:t>
      </w:r>
      <w:r w:rsidR="00E40563">
        <w:rPr>
          <w:rFonts w:ascii="Open Sans" w:eastAsia="Open Sans" w:hAnsi="Open Sans" w:cs="Open Sans"/>
          <w:color w:val="000000"/>
          <w:sz w:val="20"/>
          <w:szCs w:val="20"/>
        </w:rPr>
        <w:t>e</w:t>
      </w:r>
      <w:r w:rsidRPr="005E1649">
        <w:rPr>
          <w:rFonts w:ascii="Open Sans" w:eastAsia="Open Sans" w:hAnsi="Open Sans" w:cs="Open Sans"/>
          <w:color w:val="000000"/>
          <w:sz w:val="20"/>
          <w:szCs w:val="20"/>
        </w:rPr>
        <w:t xml:space="preserve"> du Fonds AGIRI, qui sera chargé</w:t>
      </w:r>
      <w:r w:rsidR="00E40563">
        <w:rPr>
          <w:rFonts w:ascii="Open Sans" w:eastAsia="Open Sans" w:hAnsi="Open Sans" w:cs="Open Sans"/>
          <w:color w:val="000000"/>
          <w:sz w:val="20"/>
          <w:szCs w:val="20"/>
        </w:rPr>
        <w:t>e</w:t>
      </w:r>
      <w:r w:rsidRPr="005E1649">
        <w:rPr>
          <w:rFonts w:ascii="Open Sans" w:eastAsia="Open Sans" w:hAnsi="Open Sans" w:cs="Open Sans"/>
          <w:color w:val="000000"/>
          <w:sz w:val="20"/>
          <w:szCs w:val="20"/>
        </w:rPr>
        <w:t xml:space="preserve"> de la supervision et de la gestion du contrat. L</w:t>
      </w:r>
      <w:r w:rsidR="00E40563">
        <w:rPr>
          <w:rFonts w:ascii="Open Sans" w:eastAsia="Open Sans" w:hAnsi="Open Sans" w:cs="Open Sans"/>
          <w:color w:val="000000"/>
          <w:sz w:val="20"/>
          <w:szCs w:val="20"/>
        </w:rPr>
        <w:t>a</w:t>
      </w:r>
      <w:r w:rsidRPr="005E1649">
        <w:rPr>
          <w:rFonts w:ascii="Open Sans" w:eastAsia="Open Sans" w:hAnsi="Open Sans" w:cs="Open Sans"/>
          <w:color w:val="000000"/>
          <w:sz w:val="20"/>
          <w:szCs w:val="20"/>
        </w:rPr>
        <w:t xml:space="preserve"> direct</w:t>
      </w:r>
      <w:r w:rsidR="00E40563">
        <w:rPr>
          <w:rFonts w:ascii="Open Sans" w:eastAsia="Open Sans" w:hAnsi="Open Sans" w:cs="Open Sans"/>
          <w:color w:val="000000"/>
          <w:sz w:val="20"/>
          <w:szCs w:val="20"/>
        </w:rPr>
        <w:t>ion</w:t>
      </w:r>
      <w:r w:rsidRPr="005E1649">
        <w:rPr>
          <w:rFonts w:ascii="Open Sans" w:eastAsia="Open Sans" w:hAnsi="Open Sans" w:cs="Open Sans"/>
          <w:color w:val="000000"/>
          <w:sz w:val="20"/>
          <w:szCs w:val="20"/>
        </w:rPr>
        <w:t xml:space="preserve"> des programmes, des partenariats et de l’apprentissage d</w:t>
      </w:r>
      <w:r w:rsidR="00E40563">
        <w:rPr>
          <w:rFonts w:ascii="Open Sans" w:eastAsia="Open Sans" w:hAnsi="Open Sans" w:cs="Open Sans"/>
          <w:color w:val="000000"/>
          <w:sz w:val="20"/>
          <w:szCs w:val="20"/>
        </w:rPr>
        <w:t>u RDC</w:t>
      </w:r>
      <w:r w:rsidRPr="005E1649">
        <w:rPr>
          <w:rFonts w:ascii="Open Sans" w:eastAsia="Open Sans" w:hAnsi="Open Sans" w:cs="Open Sans"/>
          <w:color w:val="000000"/>
          <w:sz w:val="20"/>
          <w:szCs w:val="20"/>
        </w:rPr>
        <w:t xml:space="preserve"> sera l</w:t>
      </w:r>
      <w:r w:rsidR="008B01EB">
        <w:rPr>
          <w:rFonts w:ascii="Open Sans" w:eastAsia="Open Sans" w:hAnsi="Open Sans" w:cs="Open Sans"/>
          <w:color w:val="000000"/>
          <w:sz w:val="20"/>
          <w:szCs w:val="20"/>
        </w:rPr>
        <w:t xml:space="preserve">a personne ressource </w:t>
      </w:r>
      <w:r w:rsidRPr="005E1649">
        <w:rPr>
          <w:rFonts w:ascii="Open Sans" w:eastAsia="Open Sans" w:hAnsi="Open Sans" w:cs="Open Sans"/>
          <w:color w:val="000000"/>
          <w:sz w:val="20"/>
          <w:szCs w:val="20"/>
        </w:rPr>
        <w:t>principal</w:t>
      </w:r>
      <w:r w:rsidR="008B01EB">
        <w:rPr>
          <w:rFonts w:ascii="Open Sans" w:eastAsia="Open Sans" w:hAnsi="Open Sans" w:cs="Open Sans"/>
          <w:color w:val="000000"/>
          <w:sz w:val="20"/>
          <w:szCs w:val="20"/>
        </w:rPr>
        <w:t>e</w:t>
      </w:r>
      <w:r w:rsidRPr="005E1649">
        <w:rPr>
          <w:rFonts w:ascii="Open Sans" w:eastAsia="Open Sans" w:hAnsi="Open Sans" w:cs="Open Sans"/>
          <w:color w:val="000000"/>
          <w:sz w:val="20"/>
          <w:szCs w:val="20"/>
        </w:rPr>
        <w:t xml:space="preserve"> d</w:t>
      </w:r>
      <w:r w:rsidR="00E40563">
        <w:rPr>
          <w:rFonts w:ascii="Open Sans" w:eastAsia="Open Sans" w:hAnsi="Open Sans" w:cs="Open Sans"/>
          <w:color w:val="000000"/>
          <w:sz w:val="20"/>
          <w:szCs w:val="20"/>
        </w:rPr>
        <w:t xml:space="preserve">e la personne </w:t>
      </w:r>
      <w:r w:rsidRPr="005E1649">
        <w:rPr>
          <w:rFonts w:ascii="Open Sans" w:eastAsia="Open Sans" w:hAnsi="Open Sans" w:cs="Open Sans"/>
          <w:color w:val="000000"/>
          <w:sz w:val="20"/>
          <w:szCs w:val="20"/>
        </w:rPr>
        <w:t>consultant</w:t>
      </w:r>
      <w:r w:rsidR="00E40563">
        <w:rPr>
          <w:rFonts w:ascii="Open Sans" w:eastAsia="Open Sans" w:hAnsi="Open Sans" w:cs="Open Sans"/>
          <w:color w:val="000000"/>
          <w:sz w:val="20"/>
          <w:szCs w:val="20"/>
        </w:rPr>
        <w:t>e</w:t>
      </w:r>
      <w:r w:rsidRPr="005E1649">
        <w:rPr>
          <w:rFonts w:ascii="Open Sans" w:eastAsia="Open Sans" w:hAnsi="Open Sans" w:cs="Open Sans"/>
          <w:color w:val="000000"/>
          <w:sz w:val="20"/>
          <w:szCs w:val="20"/>
        </w:rPr>
        <w:t xml:space="preserve"> pour </w:t>
      </w:r>
      <w:r w:rsidR="00E40563">
        <w:rPr>
          <w:rFonts w:ascii="Open Sans" w:eastAsia="Open Sans" w:hAnsi="Open Sans" w:cs="Open Sans"/>
          <w:color w:val="000000"/>
          <w:sz w:val="20"/>
          <w:szCs w:val="20"/>
        </w:rPr>
        <w:t xml:space="preserve">ce qui est de </w:t>
      </w:r>
      <w:r w:rsidRPr="005E1649">
        <w:rPr>
          <w:rFonts w:ascii="Open Sans" w:eastAsia="Open Sans" w:hAnsi="Open Sans" w:cs="Open Sans"/>
          <w:color w:val="000000"/>
          <w:sz w:val="20"/>
          <w:szCs w:val="20"/>
        </w:rPr>
        <w:t>l’</w:t>
      </w:r>
      <w:r w:rsidR="00E40563">
        <w:rPr>
          <w:rFonts w:ascii="Open Sans" w:eastAsia="Open Sans" w:hAnsi="Open Sans" w:cs="Open Sans"/>
          <w:color w:val="000000"/>
          <w:sz w:val="20"/>
          <w:szCs w:val="20"/>
        </w:rPr>
        <w:t>encadrement et l’accompagnement</w:t>
      </w:r>
      <w:r w:rsidRPr="005E1649">
        <w:rPr>
          <w:rFonts w:ascii="Open Sans" w:eastAsia="Open Sans" w:hAnsi="Open Sans" w:cs="Open Sans"/>
          <w:color w:val="000000"/>
          <w:sz w:val="20"/>
          <w:szCs w:val="20"/>
        </w:rPr>
        <w:t xml:space="preserve"> </w:t>
      </w:r>
      <w:r w:rsidR="00E40563">
        <w:rPr>
          <w:rFonts w:ascii="Open Sans" w:eastAsia="Open Sans" w:hAnsi="Open Sans" w:cs="Open Sans"/>
          <w:color w:val="000000"/>
          <w:sz w:val="20"/>
          <w:szCs w:val="20"/>
        </w:rPr>
        <w:t xml:space="preserve">quant à </w:t>
      </w:r>
      <w:r w:rsidRPr="005E1649">
        <w:rPr>
          <w:rFonts w:ascii="Open Sans" w:eastAsia="Open Sans" w:hAnsi="Open Sans" w:cs="Open Sans"/>
          <w:color w:val="000000"/>
          <w:sz w:val="20"/>
          <w:szCs w:val="20"/>
        </w:rPr>
        <w:t xml:space="preserve">l’exécution du mandat et </w:t>
      </w:r>
      <w:r w:rsidR="00E40563">
        <w:rPr>
          <w:rFonts w:ascii="Open Sans" w:eastAsia="Open Sans" w:hAnsi="Open Sans" w:cs="Open Sans"/>
          <w:color w:val="000000"/>
          <w:sz w:val="20"/>
          <w:szCs w:val="20"/>
        </w:rPr>
        <w:t xml:space="preserve">le </w:t>
      </w:r>
      <w:r w:rsidRPr="005E1649">
        <w:rPr>
          <w:rFonts w:ascii="Open Sans" w:eastAsia="Open Sans" w:hAnsi="Open Sans" w:cs="Open Sans"/>
          <w:color w:val="000000"/>
          <w:sz w:val="20"/>
          <w:szCs w:val="20"/>
        </w:rPr>
        <w:t>soutien à l’élaboration des livrables. La qualité des livrables sera évaluée à la fois par l</w:t>
      </w:r>
      <w:r w:rsidR="00E40563">
        <w:rPr>
          <w:rFonts w:ascii="Open Sans" w:eastAsia="Open Sans" w:hAnsi="Open Sans" w:cs="Open Sans"/>
          <w:color w:val="000000"/>
          <w:sz w:val="20"/>
          <w:szCs w:val="20"/>
        </w:rPr>
        <w:t>a</w:t>
      </w:r>
      <w:r w:rsidRPr="005E1649">
        <w:rPr>
          <w:rFonts w:ascii="Open Sans" w:eastAsia="Open Sans" w:hAnsi="Open Sans" w:cs="Open Sans"/>
          <w:color w:val="000000"/>
          <w:sz w:val="20"/>
          <w:szCs w:val="20"/>
        </w:rPr>
        <w:t xml:space="preserve"> gestionnaire principal</w:t>
      </w:r>
      <w:r w:rsidR="008B01EB">
        <w:rPr>
          <w:rFonts w:ascii="Open Sans" w:eastAsia="Open Sans" w:hAnsi="Open Sans" w:cs="Open Sans"/>
          <w:color w:val="000000"/>
          <w:sz w:val="20"/>
          <w:szCs w:val="20"/>
        </w:rPr>
        <w:t>e</w:t>
      </w:r>
      <w:r w:rsidRPr="005E1649">
        <w:rPr>
          <w:rFonts w:ascii="Open Sans" w:eastAsia="Open Sans" w:hAnsi="Open Sans" w:cs="Open Sans"/>
          <w:color w:val="000000"/>
          <w:sz w:val="20"/>
          <w:szCs w:val="20"/>
        </w:rPr>
        <w:t xml:space="preserve"> du Fonds AGIRI et par l</w:t>
      </w:r>
      <w:r w:rsidR="00E40563">
        <w:rPr>
          <w:rFonts w:ascii="Open Sans" w:eastAsia="Open Sans" w:hAnsi="Open Sans" w:cs="Open Sans"/>
          <w:color w:val="000000"/>
          <w:sz w:val="20"/>
          <w:szCs w:val="20"/>
        </w:rPr>
        <w:t>a direction</w:t>
      </w:r>
      <w:r w:rsidRPr="005E1649">
        <w:rPr>
          <w:rFonts w:ascii="Open Sans" w:eastAsia="Open Sans" w:hAnsi="Open Sans" w:cs="Open Sans"/>
          <w:color w:val="000000"/>
          <w:sz w:val="20"/>
          <w:szCs w:val="20"/>
        </w:rPr>
        <w:t xml:space="preserve"> des programmes, des partenariats et de l’apprentissage d</w:t>
      </w:r>
      <w:r w:rsidR="00E40563">
        <w:rPr>
          <w:rFonts w:ascii="Open Sans" w:eastAsia="Open Sans" w:hAnsi="Open Sans" w:cs="Open Sans"/>
          <w:color w:val="000000"/>
          <w:sz w:val="20"/>
          <w:szCs w:val="20"/>
        </w:rPr>
        <w:t>u RDC</w:t>
      </w:r>
      <w:r w:rsidRPr="005E1649">
        <w:rPr>
          <w:rFonts w:ascii="Open Sans" w:eastAsia="Open Sans" w:hAnsi="Open Sans" w:cs="Open Sans"/>
          <w:color w:val="000000"/>
          <w:sz w:val="20"/>
          <w:szCs w:val="20"/>
        </w:rPr>
        <w:t>.</w:t>
      </w:r>
    </w:p>
    <w:p w14:paraId="0000002B" w14:textId="77777777" w:rsidR="0080033F" w:rsidRPr="005E1649" w:rsidRDefault="00372F04">
      <w:pPr>
        <w:keepNext/>
        <w:spacing w:before="240" w:after="120"/>
        <w:rPr>
          <w:rFonts w:ascii="Open Sans" w:eastAsia="Open Sans" w:hAnsi="Open Sans" w:cs="Open Sans"/>
          <w:b/>
          <w:bCs/>
          <w:sz w:val="20"/>
          <w:szCs w:val="20"/>
        </w:rPr>
      </w:pPr>
      <w:r w:rsidRPr="005E1649">
        <w:rPr>
          <w:rFonts w:ascii="Open Sans" w:eastAsia="Open Sans" w:hAnsi="Open Sans" w:cs="Open Sans"/>
          <w:b/>
          <w:bCs/>
          <w:sz w:val="20"/>
          <w:szCs w:val="20"/>
        </w:rPr>
        <w:lastRenderedPageBreak/>
        <w:t>Échéancier souhaité</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07"/>
        <w:gridCol w:w="3543"/>
      </w:tblGrid>
      <w:tr w:rsidR="0080033F" w:rsidRPr="005E1649" w14:paraId="3B5C26D7" w14:textId="77777777" w:rsidTr="00AE496E">
        <w:trPr>
          <w:tblHeader/>
        </w:trPr>
        <w:tc>
          <w:tcPr>
            <w:tcW w:w="5807" w:type="dxa"/>
            <w:shd w:val="clear" w:color="auto" w:fill="F2F2F2" w:themeFill="background1" w:themeFillShade="F2"/>
          </w:tcPr>
          <w:p w14:paraId="0000002C" w14:textId="77777777" w:rsidR="0080033F" w:rsidRPr="005E1649"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b/>
                <w:bCs/>
                <w:color w:val="000000"/>
                <w:sz w:val="20"/>
                <w:szCs w:val="20"/>
              </w:rPr>
            </w:pPr>
            <w:r w:rsidRPr="005E1649">
              <w:rPr>
                <w:rFonts w:ascii="Open Sans" w:eastAsia="Open Sans" w:hAnsi="Open Sans" w:cs="Open Sans"/>
                <w:b/>
                <w:bCs/>
                <w:color w:val="000000"/>
                <w:sz w:val="20"/>
                <w:szCs w:val="20"/>
              </w:rPr>
              <w:t>Activité</w:t>
            </w:r>
          </w:p>
        </w:tc>
        <w:tc>
          <w:tcPr>
            <w:tcW w:w="3543" w:type="dxa"/>
            <w:shd w:val="clear" w:color="auto" w:fill="F2F2F2" w:themeFill="background1" w:themeFillShade="F2"/>
          </w:tcPr>
          <w:p w14:paraId="0000002D" w14:textId="560785FB" w:rsidR="0080033F" w:rsidRPr="005E1649"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b/>
                <w:bCs/>
                <w:color w:val="000000"/>
                <w:sz w:val="20"/>
                <w:szCs w:val="20"/>
              </w:rPr>
            </w:pPr>
            <w:r w:rsidRPr="005E1649">
              <w:rPr>
                <w:rFonts w:ascii="Open Sans" w:eastAsia="Open Sans" w:hAnsi="Open Sans" w:cs="Open Sans"/>
                <w:b/>
                <w:bCs/>
                <w:color w:val="000000"/>
                <w:sz w:val="20"/>
                <w:szCs w:val="20"/>
              </w:rPr>
              <w:t>Échéancier estimatif</w:t>
            </w:r>
          </w:p>
        </w:tc>
      </w:tr>
      <w:tr w:rsidR="0080033F" w:rsidRPr="005E1649" w14:paraId="594ACDAA" w14:textId="77777777">
        <w:tc>
          <w:tcPr>
            <w:tcW w:w="5807" w:type="dxa"/>
          </w:tcPr>
          <w:p w14:paraId="0000002E" w14:textId="490A1894" w:rsidR="0080033F" w:rsidRPr="005E1649" w:rsidRDefault="00372F04" w:rsidP="00AE496E">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5E1649">
              <w:rPr>
                <w:rFonts w:ascii="Open Sans" w:eastAsia="Open Sans" w:hAnsi="Open Sans" w:cs="Open Sans"/>
                <w:color w:val="000000"/>
                <w:sz w:val="20"/>
                <w:szCs w:val="20"/>
              </w:rPr>
              <w:t>Sélection et embauche d</w:t>
            </w:r>
            <w:r w:rsidR="008B01EB">
              <w:rPr>
                <w:rFonts w:ascii="Open Sans" w:eastAsia="Open Sans" w:hAnsi="Open Sans" w:cs="Open Sans"/>
                <w:color w:val="000000"/>
                <w:sz w:val="20"/>
                <w:szCs w:val="20"/>
              </w:rPr>
              <w:t>e la personne</w:t>
            </w:r>
            <w:r w:rsidRPr="005E1649">
              <w:rPr>
                <w:rFonts w:ascii="Open Sans" w:eastAsia="Open Sans" w:hAnsi="Open Sans" w:cs="Open Sans"/>
                <w:color w:val="000000"/>
                <w:sz w:val="20"/>
                <w:szCs w:val="20"/>
              </w:rPr>
              <w:t xml:space="preserve"> consultant</w:t>
            </w:r>
            <w:r w:rsidR="008B01EB">
              <w:rPr>
                <w:rFonts w:ascii="Open Sans" w:eastAsia="Open Sans" w:hAnsi="Open Sans" w:cs="Open Sans"/>
                <w:color w:val="000000"/>
                <w:sz w:val="20"/>
                <w:szCs w:val="20"/>
              </w:rPr>
              <w:t>e</w:t>
            </w:r>
            <w:r w:rsidR="00C45E18">
              <w:rPr>
                <w:rFonts w:ascii="Open Sans" w:eastAsia="Open Sans" w:hAnsi="Open Sans" w:cs="Open Sans"/>
                <w:color w:val="000000"/>
                <w:sz w:val="20"/>
                <w:szCs w:val="20"/>
              </w:rPr>
              <w:t> </w:t>
            </w:r>
            <w:r w:rsidRPr="005E1649">
              <w:rPr>
                <w:rFonts w:ascii="Open Sans" w:eastAsia="Open Sans" w:hAnsi="Open Sans" w:cs="Open Sans"/>
                <w:color w:val="000000"/>
                <w:sz w:val="20"/>
                <w:szCs w:val="20"/>
              </w:rPr>
              <w:t>; réunion de lancement</w:t>
            </w:r>
            <w:r w:rsidR="00C45E18">
              <w:t> </w:t>
            </w:r>
            <w:r w:rsidRPr="005E1649">
              <w:rPr>
                <w:rFonts w:ascii="Open Sans" w:eastAsia="Open Sans" w:hAnsi="Open Sans" w:cs="Open Sans"/>
                <w:color w:val="000000"/>
                <w:sz w:val="20"/>
                <w:szCs w:val="20"/>
              </w:rPr>
              <w:t xml:space="preserve">; examen de la documentation </w:t>
            </w:r>
            <w:r w:rsidR="008B01EB">
              <w:rPr>
                <w:rFonts w:ascii="Open Sans" w:eastAsia="Open Sans" w:hAnsi="Open Sans" w:cs="Open Sans"/>
                <w:color w:val="000000"/>
                <w:sz w:val="20"/>
                <w:szCs w:val="20"/>
              </w:rPr>
              <w:t xml:space="preserve">contextuelle et reliée au </w:t>
            </w:r>
            <w:r w:rsidRPr="005E1649">
              <w:rPr>
                <w:rFonts w:ascii="Open Sans" w:eastAsia="Open Sans" w:hAnsi="Open Sans" w:cs="Open Sans"/>
                <w:color w:val="000000"/>
                <w:sz w:val="20"/>
                <w:szCs w:val="20"/>
              </w:rPr>
              <w:t>Fonds AGIRI</w:t>
            </w:r>
            <w:r w:rsidR="008B01EB">
              <w:rPr>
                <w:rFonts w:ascii="Open Sans" w:eastAsia="Open Sans" w:hAnsi="Open Sans" w:cs="Open Sans"/>
                <w:color w:val="000000"/>
                <w:sz w:val="20"/>
                <w:szCs w:val="20"/>
              </w:rPr>
              <w:t xml:space="preserve"> pertinente</w:t>
            </w:r>
            <w:r w:rsidR="00C45E18">
              <w:t> </w:t>
            </w:r>
            <w:r w:rsidRPr="005E1649">
              <w:rPr>
                <w:rFonts w:ascii="Open Sans" w:eastAsia="Open Sans" w:hAnsi="Open Sans" w:cs="Open Sans"/>
                <w:color w:val="000000"/>
                <w:sz w:val="20"/>
                <w:szCs w:val="20"/>
              </w:rPr>
              <w:t xml:space="preserve">; </w:t>
            </w:r>
            <w:r w:rsidR="008B01EB">
              <w:rPr>
                <w:rFonts w:ascii="Open Sans" w:eastAsia="Open Sans" w:hAnsi="Open Sans" w:cs="Open Sans"/>
                <w:color w:val="000000"/>
                <w:sz w:val="20"/>
                <w:szCs w:val="20"/>
              </w:rPr>
              <w:t xml:space="preserve">raffinement </w:t>
            </w:r>
            <w:r w:rsidRPr="005E1649">
              <w:rPr>
                <w:rFonts w:ascii="Open Sans" w:eastAsia="Open Sans" w:hAnsi="Open Sans" w:cs="Open Sans"/>
                <w:color w:val="000000"/>
                <w:sz w:val="20"/>
                <w:szCs w:val="20"/>
              </w:rPr>
              <w:t>de la méthodologie et du plan de travail.</w:t>
            </w:r>
          </w:p>
        </w:tc>
        <w:tc>
          <w:tcPr>
            <w:tcW w:w="3543" w:type="dxa"/>
          </w:tcPr>
          <w:p w14:paraId="0000002F" w14:textId="0589CC1D" w:rsidR="0080033F" w:rsidRPr="005E1649" w:rsidRDefault="00E66A5B">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5E1649">
              <w:rPr>
                <w:rFonts w:ascii="Open Sans" w:eastAsia="Open Sans" w:hAnsi="Open Sans" w:cs="Open Sans"/>
                <w:sz w:val="20"/>
                <w:szCs w:val="20"/>
              </w:rPr>
              <w:t>Mi-novembre</w:t>
            </w:r>
            <w:r w:rsidR="00372F04" w:rsidRPr="005E1649">
              <w:rPr>
                <w:rFonts w:ascii="Open Sans" w:eastAsia="Open Sans" w:hAnsi="Open Sans" w:cs="Open Sans"/>
                <w:color w:val="000000"/>
                <w:sz w:val="20"/>
                <w:szCs w:val="20"/>
              </w:rPr>
              <w:t xml:space="preserve"> 2026</w:t>
            </w:r>
          </w:p>
        </w:tc>
      </w:tr>
      <w:tr w:rsidR="0080033F" w:rsidRPr="005E1649" w14:paraId="25C0CF25" w14:textId="77777777">
        <w:tc>
          <w:tcPr>
            <w:tcW w:w="5807" w:type="dxa"/>
          </w:tcPr>
          <w:p w14:paraId="00000030" w14:textId="5DFF9551" w:rsidR="0080033F" w:rsidRPr="005E1649" w:rsidRDefault="008B01EB">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Pr>
                <w:rFonts w:ascii="Open Sans" w:eastAsia="Open Sans" w:hAnsi="Open Sans" w:cs="Open Sans"/>
                <w:color w:val="000000"/>
                <w:sz w:val="20"/>
                <w:szCs w:val="20"/>
              </w:rPr>
              <w:t>Revue documentaire</w:t>
            </w:r>
            <w:r w:rsidR="00372F04" w:rsidRPr="005E1649">
              <w:rPr>
                <w:rFonts w:ascii="Open Sans" w:eastAsia="Open Sans" w:hAnsi="Open Sans" w:cs="Open Sans"/>
                <w:color w:val="000000"/>
                <w:sz w:val="20"/>
                <w:szCs w:val="20"/>
              </w:rPr>
              <w:t xml:space="preserve"> et entrevues avec des </w:t>
            </w:r>
            <w:proofErr w:type="spellStart"/>
            <w:proofErr w:type="gramStart"/>
            <w:r w:rsidR="00372F04" w:rsidRPr="005E1649">
              <w:rPr>
                <w:rFonts w:ascii="Open Sans" w:eastAsia="Open Sans" w:hAnsi="Open Sans" w:cs="Open Sans"/>
                <w:color w:val="000000"/>
                <w:sz w:val="20"/>
                <w:szCs w:val="20"/>
              </w:rPr>
              <w:t>informat</w:t>
            </w:r>
            <w:r>
              <w:rPr>
                <w:rFonts w:ascii="Open Sans" w:eastAsia="Open Sans" w:hAnsi="Open Sans" w:cs="Open Sans"/>
                <w:color w:val="000000"/>
                <w:sz w:val="20"/>
                <w:szCs w:val="20"/>
              </w:rPr>
              <w:t>rices.t</w:t>
            </w:r>
            <w:r w:rsidR="00372F04" w:rsidRPr="005E1649">
              <w:rPr>
                <w:rFonts w:ascii="Open Sans" w:eastAsia="Open Sans" w:hAnsi="Open Sans" w:cs="Open Sans"/>
                <w:color w:val="000000"/>
                <w:sz w:val="20"/>
                <w:szCs w:val="20"/>
              </w:rPr>
              <w:t>eurs</w:t>
            </w:r>
            <w:proofErr w:type="spellEnd"/>
            <w:proofErr w:type="gramEnd"/>
            <w:r w:rsidR="00372F04" w:rsidRPr="005E1649">
              <w:rPr>
                <w:rFonts w:ascii="Open Sans" w:eastAsia="Open Sans" w:hAnsi="Open Sans" w:cs="Open Sans"/>
                <w:color w:val="000000"/>
                <w:sz w:val="20"/>
                <w:szCs w:val="20"/>
              </w:rPr>
              <w:t xml:space="preserve"> clés parmi les partenaires du Fonds AGIRI, l</w:t>
            </w:r>
            <w:r>
              <w:rPr>
                <w:rFonts w:ascii="Open Sans" w:eastAsia="Open Sans" w:hAnsi="Open Sans" w:cs="Open Sans"/>
                <w:color w:val="000000"/>
                <w:sz w:val="20"/>
                <w:szCs w:val="20"/>
              </w:rPr>
              <w:t>e RDC</w:t>
            </w:r>
            <w:r w:rsidR="00372F04" w:rsidRPr="005E1649">
              <w:rPr>
                <w:rFonts w:ascii="Open Sans" w:eastAsia="Open Sans" w:hAnsi="Open Sans" w:cs="Open Sans"/>
                <w:color w:val="000000"/>
                <w:sz w:val="20"/>
                <w:szCs w:val="20"/>
              </w:rPr>
              <w:t xml:space="preserve">, Equitas, les bailleurs de fonds, les </w:t>
            </w:r>
            <w:r>
              <w:rPr>
                <w:rFonts w:ascii="Open Sans" w:eastAsia="Open Sans" w:hAnsi="Open Sans" w:cs="Open Sans"/>
                <w:color w:val="000000"/>
                <w:sz w:val="20"/>
                <w:szCs w:val="20"/>
              </w:rPr>
              <w:t xml:space="preserve">entités et </w:t>
            </w:r>
            <w:r w:rsidR="00372F04" w:rsidRPr="005E1649">
              <w:rPr>
                <w:rFonts w:ascii="Open Sans" w:eastAsia="Open Sans" w:hAnsi="Open Sans" w:cs="Open Sans"/>
                <w:color w:val="000000"/>
                <w:sz w:val="20"/>
                <w:szCs w:val="20"/>
              </w:rPr>
              <w:t>personnes alliées et d’autres parties prenantes pertinentes</w:t>
            </w:r>
            <w:r w:rsidR="00C45E18">
              <w:rPr>
                <w:rFonts w:ascii="Open Sans" w:eastAsia="Open Sans" w:hAnsi="Open Sans" w:cs="Open Sans"/>
                <w:color w:val="000000"/>
                <w:sz w:val="20"/>
                <w:szCs w:val="20"/>
              </w:rPr>
              <w:t> </w:t>
            </w:r>
            <w:r w:rsidR="00372F04" w:rsidRPr="005E1649">
              <w:rPr>
                <w:rFonts w:ascii="Open Sans" w:eastAsia="Open Sans" w:hAnsi="Open Sans" w:cs="Open Sans"/>
                <w:color w:val="000000"/>
                <w:sz w:val="20"/>
                <w:szCs w:val="20"/>
              </w:rPr>
              <w:t>; identification initiale des étapes clés</w:t>
            </w:r>
            <w:r w:rsidR="00C45E18">
              <w:rPr>
                <w:rFonts w:ascii="Open Sans" w:eastAsia="Open Sans" w:hAnsi="Open Sans" w:cs="Open Sans"/>
                <w:color w:val="000000"/>
                <w:sz w:val="20"/>
                <w:szCs w:val="20"/>
              </w:rPr>
              <w:t> </w:t>
            </w:r>
            <w:r w:rsidR="00372F04" w:rsidRPr="005E1649">
              <w:rPr>
                <w:rFonts w:ascii="Open Sans" w:eastAsia="Open Sans" w:hAnsi="Open Sans" w:cs="Open Sans"/>
                <w:sz w:val="20"/>
                <w:szCs w:val="20"/>
              </w:rPr>
              <w:t xml:space="preserve">; soumission de la première étude de cas (première ébauche). </w:t>
            </w:r>
          </w:p>
        </w:tc>
        <w:tc>
          <w:tcPr>
            <w:tcW w:w="3543" w:type="dxa"/>
          </w:tcPr>
          <w:p w14:paraId="00000031" w14:textId="7B9FBD42" w:rsidR="006314CE" w:rsidRPr="005E1649" w:rsidRDefault="006314CE">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5E1649">
              <w:rPr>
                <w:rFonts w:ascii="Open Sans" w:eastAsia="Open Sans" w:hAnsi="Open Sans" w:cs="Open Sans"/>
                <w:color w:val="000000"/>
                <w:sz w:val="20"/>
                <w:szCs w:val="20"/>
              </w:rPr>
              <w:t>Décembre 2026</w:t>
            </w:r>
          </w:p>
        </w:tc>
      </w:tr>
      <w:tr w:rsidR="0080033F" w:rsidRPr="005E1649" w14:paraId="70D796DB" w14:textId="77777777">
        <w:tc>
          <w:tcPr>
            <w:tcW w:w="5807" w:type="dxa"/>
          </w:tcPr>
          <w:p w14:paraId="00000032" w14:textId="311027EF" w:rsidR="0080033F" w:rsidRPr="005E1649"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5E1649">
              <w:rPr>
                <w:rFonts w:ascii="Open Sans" w:eastAsia="Open Sans" w:hAnsi="Open Sans" w:cs="Open Sans"/>
                <w:color w:val="000000"/>
                <w:sz w:val="20"/>
                <w:szCs w:val="20"/>
              </w:rPr>
              <w:t>Analyse des résultats; élaboration de la chronologie</w:t>
            </w:r>
            <w:r w:rsidR="008B01EB">
              <w:rPr>
                <w:rFonts w:ascii="Open Sans" w:eastAsia="Open Sans" w:hAnsi="Open Sans" w:cs="Open Sans"/>
                <w:color w:val="000000"/>
                <w:sz w:val="20"/>
                <w:szCs w:val="20"/>
              </w:rPr>
              <w:t>/</w:t>
            </w:r>
            <w:r w:rsidRPr="005E1649">
              <w:rPr>
                <w:rFonts w:ascii="Open Sans" w:eastAsia="Open Sans" w:hAnsi="Open Sans" w:cs="Open Sans"/>
                <w:color w:val="000000"/>
                <w:sz w:val="20"/>
                <w:szCs w:val="20"/>
              </w:rPr>
              <w:t xml:space="preserve"> carte des étapes clés du Fonds AGIRI</w:t>
            </w:r>
            <w:r w:rsidR="00C45E18">
              <w:rPr>
                <w:rFonts w:ascii="Open Sans" w:eastAsia="Open Sans" w:hAnsi="Open Sans" w:cs="Open Sans"/>
                <w:color w:val="000000"/>
                <w:sz w:val="20"/>
                <w:szCs w:val="20"/>
              </w:rPr>
              <w:t> </w:t>
            </w:r>
            <w:r w:rsidRPr="005E1649">
              <w:rPr>
                <w:rFonts w:ascii="Open Sans" w:eastAsia="Open Sans" w:hAnsi="Open Sans" w:cs="Open Sans"/>
                <w:color w:val="000000"/>
                <w:sz w:val="20"/>
                <w:szCs w:val="20"/>
              </w:rPr>
              <w:t>; évaluation des changements contextuels, des contributions au renforcement du mouvement, des</w:t>
            </w:r>
            <w:r w:rsidR="008B01EB">
              <w:rPr>
                <w:rFonts w:ascii="Open Sans" w:eastAsia="Open Sans" w:hAnsi="Open Sans" w:cs="Open Sans"/>
                <w:color w:val="000000"/>
                <w:sz w:val="20"/>
                <w:szCs w:val="20"/>
              </w:rPr>
              <w:t xml:space="preserve"> contributions des entités et personnes alliée</w:t>
            </w:r>
            <w:r w:rsidRPr="005E1649">
              <w:rPr>
                <w:rFonts w:ascii="Open Sans" w:eastAsia="Open Sans" w:hAnsi="Open Sans" w:cs="Open Sans"/>
                <w:color w:val="000000"/>
                <w:sz w:val="20"/>
                <w:szCs w:val="20"/>
              </w:rPr>
              <w:t>s et d</w:t>
            </w:r>
            <w:r w:rsidR="008B01EB">
              <w:rPr>
                <w:rFonts w:ascii="Open Sans" w:eastAsia="Open Sans" w:hAnsi="Open Sans" w:cs="Open Sans"/>
                <w:color w:val="000000"/>
                <w:sz w:val="20"/>
                <w:szCs w:val="20"/>
              </w:rPr>
              <w:t xml:space="preserve">e l’environnement </w:t>
            </w:r>
            <w:r w:rsidRPr="005E1649">
              <w:rPr>
                <w:rFonts w:ascii="Open Sans" w:eastAsia="Open Sans" w:hAnsi="Open Sans" w:cs="Open Sans"/>
                <w:color w:val="000000"/>
                <w:sz w:val="20"/>
                <w:szCs w:val="20"/>
              </w:rPr>
              <w:t>de financement.</w:t>
            </w:r>
          </w:p>
        </w:tc>
        <w:tc>
          <w:tcPr>
            <w:tcW w:w="3543" w:type="dxa"/>
          </w:tcPr>
          <w:p w14:paraId="00000033" w14:textId="4069879E" w:rsidR="0080033F" w:rsidRPr="005E1649"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5E1649">
              <w:rPr>
                <w:rFonts w:ascii="Open Sans" w:eastAsia="Open Sans" w:hAnsi="Open Sans" w:cs="Open Sans"/>
                <w:sz w:val="20"/>
                <w:szCs w:val="20"/>
              </w:rPr>
              <w:t>Mi-janvier</w:t>
            </w:r>
            <w:r w:rsidRPr="005E1649">
              <w:rPr>
                <w:rFonts w:ascii="Open Sans" w:eastAsia="Open Sans" w:hAnsi="Open Sans" w:cs="Open Sans"/>
                <w:color w:val="000000"/>
                <w:sz w:val="20"/>
                <w:szCs w:val="20"/>
              </w:rPr>
              <w:t xml:space="preserve"> 2026</w:t>
            </w:r>
          </w:p>
        </w:tc>
      </w:tr>
      <w:tr w:rsidR="0080033F" w:rsidRPr="005E1649" w14:paraId="19C3364A" w14:textId="77777777">
        <w:tc>
          <w:tcPr>
            <w:tcW w:w="5807" w:type="dxa"/>
          </w:tcPr>
          <w:p w14:paraId="00000034" w14:textId="51BD90E1" w:rsidR="0080033F" w:rsidRPr="005E1649"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5E1649">
              <w:rPr>
                <w:rFonts w:ascii="Open Sans" w:eastAsia="Open Sans" w:hAnsi="Open Sans" w:cs="Open Sans"/>
                <w:color w:val="000000"/>
                <w:sz w:val="20"/>
                <w:szCs w:val="20"/>
              </w:rPr>
              <w:t xml:space="preserve">Soumission </w:t>
            </w:r>
            <w:r w:rsidR="00C45E18">
              <w:rPr>
                <w:rFonts w:ascii="Open Sans" w:eastAsia="Open Sans" w:hAnsi="Open Sans" w:cs="Open Sans"/>
                <w:color w:val="000000"/>
                <w:sz w:val="20"/>
                <w:szCs w:val="20"/>
              </w:rPr>
              <w:t xml:space="preserve">au RDC </w:t>
            </w:r>
            <w:r w:rsidR="00C45E18" w:rsidRPr="005E1649">
              <w:rPr>
                <w:rFonts w:ascii="Open Sans" w:eastAsia="Open Sans" w:hAnsi="Open Sans" w:cs="Open Sans"/>
                <w:color w:val="000000"/>
                <w:sz w:val="20"/>
                <w:szCs w:val="20"/>
              </w:rPr>
              <w:t xml:space="preserve">et à Equitas </w:t>
            </w:r>
            <w:r w:rsidRPr="005E1649">
              <w:rPr>
                <w:rFonts w:ascii="Open Sans" w:eastAsia="Open Sans" w:hAnsi="Open Sans" w:cs="Open Sans"/>
                <w:color w:val="000000"/>
                <w:sz w:val="20"/>
                <w:szCs w:val="20"/>
              </w:rPr>
              <w:t>du rapport préliminaire sur les étapes clés, les résultats et les apprentissages</w:t>
            </w:r>
            <w:r w:rsidR="00C45E18">
              <w:rPr>
                <w:rFonts w:ascii="Open Sans" w:eastAsia="Open Sans" w:hAnsi="Open Sans" w:cs="Open Sans"/>
                <w:color w:val="000000"/>
                <w:sz w:val="20"/>
                <w:szCs w:val="20"/>
              </w:rPr>
              <w:t xml:space="preserve">, ainsi que de </w:t>
            </w:r>
            <w:r w:rsidRPr="005E1649">
              <w:rPr>
                <w:rFonts w:ascii="Open Sans" w:eastAsia="Open Sans" w:hAnsi="Open Sans" w:cs="Open Sans"/>
                <w:color w:val="000000"/>
                <w:sz w:val="20"/>
                <w:szCs w:val="20"/>
              </w:rPr>
              <w:t>ses annexes</w:t>
            </w:r>
            <w:r w:rsidR="00C45E18">
              <w:rPr>
                <w:rFonts w:ascii="Open Sans" w:eastAsia="Open Sans" w:hAnsi="Open Sans" w:cs="Open Sans"/>
                <w:color w:val="000000"/>
                <w:sz w:val="20"/>
                <w:szCs w:val="20"/>
              </w:rPr>
              <w:t>,</w:t>
            </w:r>
            <w:r w:rsidR="008B01EB">
              <w:rPr>
                <w:rFonts w:ascii="Open Sans" w:eastAsia="Open Sans" w:hAnsi="Open Sans" w:cs="Open Sans"/>
                <w:color w:val="000000"/>
                <w:sz w:val="20"/>
                <w:szCs w:val="20"/>
              </w:rPr>
              <w:t xml:space="preserve"> </w:t>
            </w:r>
            <w:r w:rsidRPr="005E1649">
              <w:rPr>
                <w:rFonts w:ascii="Open Sans" w:eastAsia="Open Sans" w:hAnsi="Open Sans" w:cs="Open Sans"/>
                <w:color w:val="000000"/>
                <w:sz w:val="20"/>
                <w:szCs w:val="20"/>
              </w:rPr>
              <w:t xml:space="preserve">pour </w:t>
            </w:r>
            <w:r w:rsidR="008B01EB">
              <w:rPr>
                <w:rFonts w:ascii="Open Sans" w:eastAsia="Open Sans" w:hAnsi="Open Sans" w:cs="Open Sans"/>
                <w:color w:val="000000"/>
                <w:sz w:val="20"/>
                <w:szCs w:val="20"/>
              </w:rPr>
              <w:t>révision et rétroaction</w:t>
            </w:r>
            <w:r w:rsidRPr="005E1649">
              <w:rPr>
                <w:rFonts w:ascii="Open Sans" w:eastAsia="Open Sans" w:hAnsi="Open Sans" w:cs="Open Sans"/>
                <w:color w:val="000000"/>
                <w:sz w:val="20"/>
                <w:szCs w:val="20"/>
              </w:rPr>
              <w:t>.</w:t>
            </w:r>
          </w:p>
        </w:tc>
        <w:tc>
          <w:tcPr>
            <w:tcW w:w="3543" w:type="dxa"/>
          </w:tcPr>
          <w:p w14:paraId="00000035" w14:textId="1F04460B" w:rsidR="0080033F" w:rsidRPr="005E1649"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5E1649">
              <w:rPr>
                <w:rFonts w:ascii="Open Sans" w:eastAsia="Open Sans" w:hAnsi="Open Sans" w:cs="Open Sans"/>
                <w:sz w:val="20"/>
                <w:szCs w:val="20"/>
              </w:rPr>
              <w:t xml:space="preserve">Fin </w:t>
            </w:r>
            <w:r w:rsidRPr="005E1649">
              <w:rPr>
                <w:rFonts w:ascii="Open Sans" w:eastAsia="Open Sans" w:hAnsi="Open Sans" w:cs="Open Sans"/>
                <w:color w:val="000000"/>
                <w:sz w:val="20"/>
                <w:szCs w:val="20"/>
              </w:rPr>
              <w:t>janvier 2027</w:t>
            </w:r>
          </w:p>
        </w:tc>
      </w:tr>
      <w:tr w:rsidR="0080033F" w:rsidRPr="005E1649" w14:paraId="7106698E" w14:textId="77777777">
        <w:tc>
          <w:tcPr>
            <w:tcW w:w="5807" w:type="dxa"/>
          </w:tcPr>
          <w:p w14:paraId="00000036" w14:textId="3C0BE029" w:rsidR="0080033F" w:rsidRPr="005E1649"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5E1649">
              <w:rPr>
                <w:rFonts w:ascii="Open Sans" w:eastAsia="Open Sans" w:hAnsi="Open Sans" w:cs="Open Sans"/>
                <w:color w:val="000000"/>
                <w:sz w:val="20"/>
                <w:szCs w:val="20"/>
              </w:rPr>
              <w:t>Séances de validation et de réflexion avec les principales parties prenantes</w:t>
            </w:r>
            <w:r w:rsidR="00C45E18">
              <w:rPr>
                <w:rFonts w:ascii="Open Sans" w:eastAsia="Open Sans" w:hAnsi="Open Sans" w:cs="Open Sans"/>
                <w:color w:val="000000"/>
                <w:sz w:val="20"/>
                <w:szCs w:val="20"/>
              </w:rPr>
              <w:t> </w:t>
            </w:r>
            <w:r w:rsidRPr="005E1649">
              <w:rPr>
                <w:rFonts w:ascii="Open Sans" w:eastAsia="Open Sans" w:hAnsi="Open Sans" w:cs="Open Sans"/>
                <w:color w:val="000000"/>
                <w:sz w:val="20"/>
                <w:szCs w:val="20"/>
              </w:rPr>
              <w:t>; intégration de</w:t>
            </w:r>
            <w:r w:rsidR="00C45E18">
              <w:rPr>
                <w:rFonts w:ascii="Open Sans" w:eastAsia="Open Sans" w:hAnsi="Open Sans" w:cs="Open Sans"/>
                <w:color w:val="000000"/>
                <w:sz w:val="20"/>
                <w:szCs w:val="20"/>
              </w:rPr>
              <w:t xml:space="preserve"> la rétroaction </w:t>
            </w:r>
            <w:r w:rsidRPr="005E1649">
              <w:rPr>
                <w:rFonts w:ascii="Open Sans" w:eastAsia="Open Sans" w:hAnsi="Open Sans" w:cs="Open Sans"/>
                <w:color w:val="000000"/>
                <w:sz w:val="20"/>
                <w:szCs w:val="20"/>
              </w:rPr>
              <w:t>; finalisation des conclusions, des leçons apprises et des considérations prospectives.</w:t>
            </w:r>
          </w:p>
        </w:tc>
        <w:tc>
          <w:tcPr>
            <w:tcW w:w="3543" w:type="dxa"/>
          </w:tcPr>
          <w:p w14:paraId="00000037" w14:textId="1004B887" w:rsidR="0080033F" w:rsidRPr="005E1649"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5E1649">
              <w:rPr>
                <w:rFonts w:ascii="Open Sans" w:eastAsia="Open Sans" w:hAnsi="Open Sans" w:cs="Open Sans"/>
                <w:sz w:val="20"/>
                <w:szCs w:val="20"/>
              </w:rPr>
              <w:t>Début février</w:t>
            </w:r>
            <w:r w:rsidRPr="005E1649">
              <w:rPr>
                <w:rFonts w:ascii="Open Sans" w:eastAsia="Open Sans" w:hAnsi="Open Sans" w:cs="Open Sans"/>
                <w:color w:val="000000"/>
                <w:sz w:val="20"/>
                <w:szCs w:val="20"/>
              </w:rPr>
              <w:t xml:space="preserve"> 2027</w:t>
            </w:r>
          </w:p>
        </w:tc>
      </w:tr>
      <w:tr w:rsidR="0080033F" w:rsidRPr="005E1649" w14:paraId="1E0C6107" w14:textId="77777777">
        <w:tc>
          <w:tcPr>
            <w:tcW w:w="5807" w:type="dxa"/>
          </w:tcPr>
          <w:p w14:paraId="00000038" w14:textId="77777777" w:rsidR="0080033F" w:rsidRPr="005E1649"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5E1649">
              <w:rPr>
                <w:rFonts w:ascii="Open Sans" w:eastAsia="Open Sans" w:hAnsi="Open Sans" w:cs="Open Sans"/>
                <w:color w:val="000000"/>
                <w:sz w:val="20"/>
                <w:szCs w:val="20"/>
              </w:rPr>
              <w:t>Révision éditoriale finale, conception et préparation de la publication.</w:t>
            </w:r>
          </w:p>
        </w:tc>
        <w:tc>
          <w:tcPr>
            <w:tcW w:w="3543" w:type="dxa"/>
          </w:tcPr>
          <w:p w14:paraId="00000039" w14:textId="79574344" w:rsidR="0080033F" w:rsidRPr="005E1649"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5E1649">
              <w:rPr>
                <w:rFonts w:ascii="Open Sans" w:eastAsia="Open Sans" w:hAnsi="Open Sans" w:cs="Open Sans"/>
                <w:sz w:val="20"/>
                <w:szCs w:val="20"/>
              </w:rPr>
              <w:t xml:space="preserve">Fin </w:t>
            </w:r>
            <w:r w:rsidRPr="005E1649">
              <w:rPr>
                <w:rFonts w:ascii="Open Sans" w:eastAsia="Open Sans" w:hAnsi="Open Sans" w:cs="Open Sans"/>
                <w:color w:val="000000"/>
                <w:sz w:val="20"/>
                <w:szCs w:val="20"/>
              </w:rPr>
              <w:t>février 2027</w:t>
            </w:r>
          </w:p>
        </w:tc>
      </w:tr>
      <w:tr w:rsidR="0080033F" w:rsidRPr="005E1649" w14:paraId="5BF30782" w14:textId="77777777">
        <w:tc>
          <w:tcPr>
            <w:tcW w:w="5807" w:type="dxa"/>
          </w:tcPr>
          <w:p w14:paraId="0000003A" w14:textId="77777777" w:rsidR="0080033F" w:rsidRPr="005E1649"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5E1649">
              <w:rPr>
                <w:rFonts w:ascii="Open Sans" w:eastAsia="Open Sans" w:hAnsi="Open Sans" w:cs="Open Sans"/>
                <w:color w:val="000000"/>
                <w:sz w:val="20"/>
                <w:szCs w:val="20"/>
              </w:rPr>
              <w:t>Publication de l’étude rapide.</w:t>
            </w:r>
          </w:p>
        </w:tc>
        <w:tc>
          <w:tcPr>
            <w:tcW w:w="3543" w:type="dxa"/>
          </w:tcPr>
          <w:p w14:paraId="0000003B" w14:textId="2DE93F4E" w:rsidR="0080033F" w:rsidRPr="005E1649"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5E1649">
              <w:rPr>
                <w:rFonts w:ascii="Open Sans" w:eastAsia="Open Sans" w:hAnsi="Open Sans" w:cs="Open Sans"/>
                <w:sz w:val="20"/>
                <w:szCs w:val="20"/>
              </w:rPr>
              <w:t>Mars</w:t>
            </w:r>
            <w:r w:rsidRPr="005E1649">
              <w:rPr>
                <w:rFonts w:ascii="Open Sans" w:eastAsia="Open Sans" w:hAnsi="Open Sans" w:cs="Open Sans"/>
                <w:color w:val="000000"/>
                <w:sz w:val="20"/>
                <w:szCs w:val="20"/>
              </w:rPr>
              <w:t xml:space="preserve"> 2027</w:t>
            </w:r>
          </w:p>
        </w:tc>
      </w:tr>
    </w:tbl>
    <w:p w14:paraId="0000003C" w14:textId="77777777" w:rsidR="0080033F" w:rsidRPr="005E1649" w:rsidRDefault="00372F04" w:rsidP="00AE496E">
      <w:pPr>
        <w:keepNext/>
        <w:spacing w:before="240"/>
        <w:rPr>
          <w:rFonts w:ascii="Open Sans" w:eastAsia="Open Sans" w:hAnsi="Open Sans" w:cs="Open Sans"/>
          <w:b/>
          <w:bCs/>
          <w:sz w:val="20"/>
          <w:szCs w:val="20"/>
        </w:rPr>
      </w:pPr>
      <w:r w:rsidRPr="005E1649">
        <w:rPr>
          <w:rFonts w:ascii="Open Sans" w:eastAsia="Open Sans" w:hAnsi="Open Sans" w:cs="Open Sans"/>
          <w:b/>
          <w:bCs/>
          <w:sz w:val="20"/>
          <w:szCs w:val="20"/>
        </w:rPr>
        <w:t>Durée et lieu</w:t>
      </w:r>
    </w:p>
    <w:p w14:paraId="0000003D" w14:textId="1C41F77D" w:rsidR="0080033F" w:rsidRPr="005E1649" w:rsidRDefault="00372F04" w:rsidP="00AE496E">
      <w:pPr>
        <w:rPr>
          <w:rFonts w:ascii="Open Sans" w:eastAsia="Open Sans" w:hAnsi="Open Sans" w:cs="Open Sans"/>
          <w:sz w:val="20"/>
          <w:szCs w:val="20"/>
        </w:rPr>
      </w:pPr>
      <w:r w:rsidRPr="005E1649">
        <w:rPr>
          <w:rFonts w:ascii="Open Sans" w:eastAsia="Open Sans" w:hAnsi="Open Sans" w:cs="Open Sans"/>
          <w:sz w:val="20"/>
          <w:szCs w:val="20"/>
        </w:rPr>
        <w:t>L</w:t>
      </w:r>
      <w:r w:rsidR="00C45E18">
        <w:rPr>
          <w:rFonts w:ascii="Open Sans" w:eastAsia="Open Sans" w:hAnsi="Open Sans" w:cs="Open Sans"/>
          <w:sz w:val="20"/>
          <w:szCs w:val="20"/>
        </w:rPr>
        <w:t xml:space="preserve">e mandat </w:t>
      </w:r>
      <w:r w:rsidRPr="005E1649">
        <w:rPr>
          <w:rFonts w:ascii="Open Sans" w:eastAsia="Open Sans" w:hAnsi="Open Sans" w:cs="Open Sans"/>
          <w:sz w:val="20"/>
          <w:szCs w:val="20"/>
        </w:rPr>
        <w:t xml:space="preserve">doit être </w:t>
      </w:r>
      <w:r w:rsidR="00C45E18">
        <w:rPr>
          <w:rFonts w:ascii="Open Sans" w:eastAsia="Open Sans" w:hAnsi="Open Sans" w:cs="Open Sans"/>
          <w:sz w:val="20"/>
          <w:szCs w:val="20"/>
        </w:rPr>
        <w:t xml:space="preserve">réalisé </w:t>
      </w:r>
      <w:r w:rsidRPr="005E1649">
        <w:rPr>
          <w:rFonts w:ascii="Open Sans" w:eastAsia="Open Sans" w:hAnsi="Open Sans" w:cs="Open Sans"/>
          <w:sz w:val="20"/>
          <w:szCs w:val="20"/>
        </w:rPr>
        <w:t>entre octobre 2026 et février 2027. L’effort maximal estimé est de 35 jours.</w:t>
      </w:r>
    </w:p>
    <w:p w14:paraId="0000003E" w14:textId="4A66530F" w:rsidR="0080033F" w:rsidRPr="005E1649" w:rsidRDefault="00372F04" w:rsidP="00AE496E">
      <w:pPr>
        <w:widowControl w:val="0"/>
        <w:pBdr>
          <w:top w:val="nil"/>
          <w:left w:val="nil"/>
          <w:bottom w:val="nil"/>
          <w:right w:val="nil"/>
          <w:between w:val="nil"/>
        </w:pBdr>
        <w:rPr>
          <w:rFonts w:ascii="Open Sans" w:eastAsia="Open Sans" w:hAnsi="Open Sans" w:cs="Open Sans"/>
          <w:color w:val="000000"/>
          <w:sz w:val="20"/>
          <w:szCs w:val="20"/>
        </w:rPr>
      </w:pPr>
      <w:r w:rsidRPr="005E1649">
        <w:rPr>
          <w:rFonts w:ascii="Open Sans" w:eastAsia="Open Sans" w:hAnsi="Open Sans" w:cs="Open Sans"/>
          <w:color w:val="000000"/>
          <w:sz w:val="20"/>
          <w:szCs w:val="20"/>
        </w:rPr>
        <w:lastRenderedPageBreak/>
        <w:t>L</w:t>
      </w:r>
      <w:r w:rsidR="00C45E18">
        <w:rPr>
          <w:rFonts w:ascii="Open Sans" w:eastAsia="Open Sans" w:hAnsi="Open Sans" w:cs="Open Sans"/>
          <w:color w:val="000000"/>
          <w:sz w:val="20"/>
          <w:szCs w:val="20"/>
        </w:rPr>
        <w:t>e mandat</w:t>
      </w:r>
      <w:r w:rsidRPr="005E1649">
        <w:rPr>
          <w:rFonts w:ascii="Open Sans" w:eastAsia="Open Sans" w:hAnsi="Open Sans" w:cs="Open Sans"/>
          <w:color w:val="000000"/>
          <w:sz w:val="20"/>
          <w:szCs w:val="20"/>
        </w:rPr>
        <w:t xml:space="preserve"> devra</w:t>
      </w:r>
      <w:r w:rsidR="00C45E18">
        <w:rPr>
          <w:rFonts w:ascii="Open Sans" w:eastAsia="Open Sans" w:hAnsi="Open Sans" w:cs="Open Sans"/>
          <w:color w:val="000000"/>
          <w:sz w:val="20"/>
          <w:szCs w:val="20"/>
        </w:rPr>
        <w:t xml:space="preserve"> </w:t>
      </w:r>
      <w:r w:rsidRPr="005E1649">
        <w:rPr>
          <w:rFonts w:ascii="Open Sans" w:eastAsia="Open Sans" w:hAnsi="Open Sans" w:cs="Open Sans"/>
          <w:color w:val="000000"/>
          <w:sz w:val="20"/>
          <w:szCs w:val="20"/>
        </w:rPr>
        <w:t>être effectué à domicile et toutes les réunions se tiendront en ligne. L</w:t>
      </w:r>
      <w:r w:rsidR="00C45E18">
        <w:rPr>
          <w:rFonts w:ascii="Open Sans" w:eastAsia="Open Sans" w:hAnsi="Open Sans" w:cs="Open Sans"/>
          <w:color w:val="000000"/>
          <w:sz w:val="20"/>
          <w:szCs w:val="20"/>
        </w:rPr>
        <w:t xml:space="preserve">a personne </w:t>
      </w:r>
      <w:r w:rsidRPr="005E1649">
        <w:rPr>
          <w:rFonts w:ascii="Open Sans" w:eastAsia="Open Sans" w:hAnsi="Open Sans" w:cs="Open Sans"/>
          <w:color w:val="000000"/>
          <w:sz w:val="20"/>
          <w:szCs w:val="20"/>
        </w:rPr>
        <w:t>consultant</w:t>
      </w:r>
      <w:r w:rsidR="00C45E18">
        <w:rPr>
          <w:rFonts w:ascii="Open Sans" w:eastAsia="Open Sans" w:hAnsi="Open Sans" w:cs="Open Sans"/>
          <w:color w:val="000000"/>
          <w:sz w:val="20"/>
          <w:szCs w:val="20"/>
        </w:rPr>
        <w:t>e</w:t>
      </w:r>
      <w:r w:rsidRPr="005E1649">
        <w:rPr>
          <w:rFonts w:ascii="Open Sans" w:eastAsia="Open Sans" w:hAnsi="Open Sans" w:cs="Open Sans"/>
          <w:color w:val="000000"/>
          <w:sz w:val="20"/>
          <w:szCs w:val="20"/>
        </w:rPr>
        <w:t xml:space="preserve"> est responsable de fournir tout l’équipement nécessaire (p</w:t>
      </w:r>
      <w:r w:rsidR="00C45E18">
        <w:rPr>
          <w:rFonts w:ascii="Open Sans" w:eastAsia="Open Sans" w:hAnsi="Open Sans" w:cs="Open Sans"/>
          <w:color w:val="000000"/>
          <w:sz w:val="20"/>
          <w:szCs w:val="20"/>
        </w:rPr>
        <w:t>ar</w:t>
      </w:r>
      <w:r w:rsidRPr="005E1649">
        <w:rPr>
          <w:rFonts w:ascii="Open Sans" w:eastAsia="Open Sans" w:hAnsi="Open Sans" w:cs="Open Sans"/>
          <w:color w:val="000000"/>
          <w:sz w:val="20"/>
          <w:szCs w:val="20"/>
        </w:rPr>
        <w:t xml:space="preserve"> ex.</w:t>
      </w:r>
      <w:r w:rsidR="00C45E18">
        <w:rPr>
          <w:rFonts w:ascii="Open Sans" w:eastAsia="Open Sans" w:hAnsi="Open Sans" w:cs="Open Sans"/>
          <w:color w:val="000000"/>
          <w:sz w:val="20"/>
          <w:szCs w:val="20"/>
        </w:rPr>
        <w:t>,</w:t>
      </w:r>
      <w:r w:rsidRPr="005E1649">
        <w:rPr>
          <w:rFonts w:ascii="Open Sans" w:eastAsia="Open Sans" w:hAnsi="Open Sans" w:cs="Open Sans"/>
          <w:color w:val="000000"/>
          <w:sz w:val="20"/>
          <w:szCs w:val="20"/>
        </w:rPr>
        <w:t xml:space="preserve"> ordinateur, téléphone, </w:t>
      </w:r>
      <w:r w:rsidR="00C45E18">
        <w:rPr>
          <w:rFonts w:ascii="Open Sans" w:eastAsia="Open Sans" w:hAnsi="Open Sans" w:cs="Open Sans"/>
          <w:color w:val="000000"/>
          <w:sz w:val="20"/>
          <w:szCs w:val="20"/>
        </w:rPr>
        <w:t>i</w:t>
      </w:r>
      <w:r w:rsidRPr="005E1649">
        <w:rPr>
          <w:rFonts w:ascii="Open Sans" w:eastAsia="Open Sans" w:hAnsi="Open Sans" w:cs="Open Sans"/>
          <w:color w:val="000000"/>
          <w:sz w:val="20"/>
          <w:szCs w:val="20"/>
        </w:rPr>
        <w:t>nternet, etc.).</w:t>
      </w:r>
    </w:p>
    <w:p w14:paraId="0000003F" w14:textId="1EC8B3A8" w:rsidR="0080033F" w:rsidRPr="005E1649" w:rsidRDefault="00372F04" w:rsidP="00AE496E">
      <w:pPr>
        <w:keepNext/>
        <w:spacing w:before="240"/>
        <w:rPr>
          <w:rFonts w:ascii="Open Sans" w:eastAsia="Open Sans" w:hAnsi="Open Sans" w:cs="Open Sans"/>
          <w:b/>
          <w:bCs/>
          <w:sz w:val="20"/>
          <w:szCs w:val="20"/>
        </w:rPr>
      </w:pPr>
      <w:r w:rsidRPr="005E1649">
        <w:rPr>
          <w:rFonts w:ascii="Open Sans" w:eastAsia="Open Sans" w:hAnsi="Open Sans" w:cs="Open Sans"/>
          <w:b/>
          <w:bCs/>
          <w:sz w:val="20"/>
          <w:szCs w:val="20"/>
        </w:rPr>
        <w:t>Qualifications et atouts</w:t>
      </w:r>
    </w:p>
    <w:p w14:paraId="00000040" w14:textId="27928077" w:rsidR="0080033F" w:rsidRPr="005E1649" w:rsidRDefault="00372F04" w:rsidP="00AE496E">
      <w:pPr>
        <w:numPr>
          <w:ilvl w:val="0"/>
          <w:numId w:val="1"/>
        </w:numPr>
        <w:pBdr>
          <w:top w:val="nil"/>
          <w:left w:val="nil"/>
          <w:bottom w:val="nil"/>
          <w:right w:val="nil"/>
          <w:between w:val="nil"/>
        </w:pBdr>
        <w:spacing w:after="60"/>
        <w:ind w:left="822"/>
        <w:rPr>
          <w:rFonts w:ascii="Open Sans" w:hAnsi="Open Sans" w:cs="Open Sans"/>
          <w:color w:val="000000"/>
          <w:sz w:val="20"/>
          <w:szCs w:val="20"/>
        </w:rPr>
      </w:pPr>
      <w:r w:rsidRPr="005E1649">
        <w:rPr>
          <w:rFonts w:ascii="Open Sans" w:eastAsia="Open Sans" w:hAnsi="Open Sans" w:cs="Open Sans"/>
          <w:color w:val="000000"/>
          <w:sz w:val="20"/>
          <w:szCs w:val="20"/>
        </w:rPr>
        <w:t>Expérience démontr</w:t>
      </w:r>
      <w:r w:rsidR="00C45E18">
        <w:rPr>
          <w:rFonts w:ascii="Open Sans" w:eastAsia="Open Sans" w:hAnsi="Open Sans" w:cs="Open Sans"/>
          <w:color w:val="000000"/>
          <w:sz w:val="20"/>
          <w:szCs w:val="20"/>
        </w:rPr>
        <w:t>ée</w:t>
      </w:r>
      <w:r w:rsidRPr="005E1649">
        <w:rPr>
          <w:rFonts w:ascii="Open Sans" w:eastAsia="Open Sans" w:hAnsi="Open Sans" w:cs="Open Sans"/>
          <w:color w:val="000000"/>
          <w:sz w:val="20"/>
          <w:szCs w:val="20"/>
        </w:rPr>
        <w:t xml:space="preserve"> dans la réalisation d’évaluations de projets</w:t>
      </w:r>
      <w:r w:rsidRPr="005E1649">
        <w:rPr>
          <w:rFonts w:ascii="Open Sans" w:eastAsia="Open Sans" w:hAnsi="Open Sans" w:cs="Open Sans"/>
          <w:sz w:val="20"/>
          <w:szCs w:val="20"/>
        </w:rPr>
        <w:t xml:space="preserve"> internationaux </w:t>
      </w:r>
      <w:r w:rsidRPr="005E1649">
        <w:rPr>
          <w:rFonts w:ascii="Open Sans" w:eastAsia="Open Sans" w:hAnsi="Open Sans" w:cs="Open Sans"/>
          <w:color w:val="000000"/>
          <w:sz w:val="20"/>
          <w:szCs w:val="20"/>
        </w:rPr>
        <w:t xml:space="preserve">axés sur les questions relatives aux droits humains </w:t>
      </w:r>
      <w:r w:rsidR="00346E3C" w:rsidRPr="005E1649">
        <w:rPr>
          <w:rFonts w:ascii="Open Sans" w:eastAsia="Open Sans" w:hAnsi="Open Sans" w:cs="Open Sans"/>
          <w:color w:val="000000"/>
          <w:sz w:val="20"/>
          <w:szCs w:val="20"/>
        </w:rPr>
        <w:t xml:space="preserve">des personnes LGBTQ2I+ </w:t>
      </w:r>
      <w:r w:rsidRPr="005E1649">
        <w:rPr>
          <w:rFonts w:ascii="Open Sans" w:eastAsia="Open Sans" w:hAnsi="Open Sans" w:cs="Open Sans"/>
          <w:color w:val="000000"/>
          <w:sz w:val="20"/>
          <w:szCs w:val="20"/>
        </w:rPr>
        <w:t>et à l’égalité de genre au Canada et à l’échelle internationale</w:t>
      </w:r>
      <w:r w:rsidR="00C45E18">
        <w:rPr>
          <w:rFonts w:ascii="Open Sans" w:eastAsia="Open Sans" w:hAnsi="Open Sans" w:cs="Open Sans"/>
          <w:color w:val="000000"/>
          <w:sz w:val="20"/>
          <w:szCs w:val="20"/>
        </w:rPr>
        <w:t> </w:t>
      </w:r>
      <w:r w:rsidRPr="005E1649">
        <w:rPr>
          <w:rFonts w:ascii="Open Sans" w:eastAsia="Open Sans" w:hAnsi="Open Sans" w:cs="Open Sans"/>
          <w:color w:val="000000"/>
          <w:sz w:val="20"/>
          <w:szCs w:val="20"/>
        </w:rPr>
        <w:t>;</w:t>
      </w:r>
    </w:p>
    <w:p w14:paraId="00000041" w14:textId="3A570E1A" w:rsidR="0080033F" w:rsidRPr="005E1649" w:rsidRDefault="00C45E18" w:rsidP="00AE496E">
      <w:pPr>
        <w:numPr>
          <w:ilvl w:val="0"/>
          <w:numId w:val="1"/>
        </w:numPr>
        <w:pBdr>
          <w:top w:val="nil"/>
          <w:left w:val="nil"/>
          <w:bottom w:val="nil"/>
          <w:right w:val="nil"/>
          <w:between w:val="nil"/>
        </w:pBdr>
        <w:tabs>
          <w:tab w:val="left" w:pos="0"/>
          <w:tab w:val="left" w:pos="302"/>
          <w:tab w:val="left" w:pos="907"/>
          <w:tab w:val="left" w:pos="1209"/>
          <w:tab w:val="left" w:pos="1440"/>
          <w:tab w:val="left" w:pos="1512"/>
          <w:tab w:val="left" w:pos="1915"/>
          <w:tab w:val="left" w:pos="2160"/>
          <w:tab w:val="left" w:pos="2217"/>
          <w:tab w:val="left" w:pos="2520"/>
          <w:tab w:val="left" w:pos="2880"/>
          <w:tab w:val="left" w:pos="3124"/>
          <w:tab w:val="left" w:pos="3427"/>
          <w:tab w:val="left" w:pos="3600"/>
          <w:tab w:val="left" w:pos="3830"/>
          <w:tab w:val="left" w:pos="4132"/>
          <w:tab w:val="left" w:pos="4320"/>
          <w:tab w:val="left" w:pos="4435"/>
          <w:tab w:val="left" w:pos="4737"/>
          <w:tab w:val="left" w:pos="5040"/>
          <w:tab w:val="left" w:pos="5342"/>
          <w:tab w:val="left" w:pos="5644"/>
          <w:tab w:val="left" w:pos="5760"/>
          <w:tab w:val="left" w:pos="6048"/>
          <w:tab w:val="left" w:pos="6480"/>
          <w:tab w:val="left" w:pos="7200"/>
          <w:tab w:val="left" w:pos="7920"/>
          <w:tab w:val="left" w:pos="8640"/>
        </w:tabs>
        <w:spacing w:after="60"/>
        <w:ind w:left="822"/>
        <w:rPr>
          <w:rFonts w:ascii="Open Sans" w:hAnsi="Open Sans" w:cs="Open Sans"/>
          <w:color w:val="000000"/>
          <w:sz w:val="20"/>
          <w:szCs w:val="20"/>
        </w:rPr>
      </w:pPr>
      <w:r>
        <w:rPr>
          <w:rFonts w:ascii="Open Sans" w:eastAsia="Open Sans" w:hAnsi="Open Sans" w:cs="Open Sans"/>
          <w:color w:val="000000"/>
          <w:sz w:val="20"/>
          <w:szCs w:val="20"/>
        </w:rPr>
        <w:t>Familiarité avec l</w:t>
      </w:r>
      <w:r w:rsidR="00372F04" w:rsidRPr="005E1649">
        <w:rPr>
          <w:rFonts w:ascii="Open Sans" w:eastAsia="Open Sans" w:hAnsi="Open Sans" w:cs="Open Sans"/>
          <w:color w:val="000000"/>
          <w:sz w:val="20"/>
          <w:szCs w:val="20"/>
        </w:rPr>
        <w:t xml:space="preserve">es cadres de reddition de comptes et </w:t>
      </w:r>
      <w:r>
        <w:rPr>
          <w:rFonts w:ascii="Open Sans" w:eastAsia="Open Sans" w:hAnsi="Open Sans" w:cs="Open Sans"/>
          <w:color w:val="000000"/>
          <w:sz w:val="20"/>
          <w:szCs w:val="20"/>
        </w:rPr>
        <w:t>l</w:t>
      </w:r>
      <w:r w:rsidR="00372F04" w:rsidRPr="005E1649">
        <w:rPr>
          <w:rFonts w:ascii="Open Sans" w:eastAsia="Open Sans" w:hAnsi="Open Sans" w:cs="Open Sans"/>
          <w:color w:val="000000"/>
          <w:sz w:val="20"/>
          <w:szCs w:val="20"/>
        </w:rPr>
        <w:t>es mécanismes de rapport</w:t>
      </w:r>
      <w:r>
        <w:rPr>
          <w:rFonts w:ascii="Open Sans" w:eastAsia="Open Sans" w:hAnsi="Open Sans" w:cs="Open Sans"/>
          <w:color w:val="000000"/>
          <w:sz w:val="20"/>
          <w:szCs w:val="20"/>
        </w:rPr>
        <w:t>age</w:t>
      </w:r>
      <w:r w:rsidR="00372F04" w:rsidRPr="005E1649">
        <w:rPr>
          <w:rFonts w:ascii="Open Sans" w:eastAsia="Open Sans" w:hAnsi="Open Sans" w:cs="Open Sans"/>
          <w:color w:val="000000"/>
          <w:sz w:val="20"/>
          <w:szCs w:val="20"/>
        </w:rPr>
        <w:t xml:space="preserve"> d’Affaires mondiales Canada – ou d’organismes de financement similaires</w:t>
      </w:r>
      <w:r>
        <w:rPr>
          <w:rFonts w:ascii="Open Sans" w:eastAsia="Open Sans" w:hAnsi="Open Sans" w:cs="Open Sans"/>
          <w:color w:val="000000"/>
          <w:sz w:val="20"/>
          <w:szCs w:val="20"/>
        </w:rPr>
        <w:t> </w:t>
      </w:r>
      <w:r w:rsidR="00372F04" w:rsidRPr="005E1649">
        <w:rPr>
          <w:rFonts w:ascii="Open Sans" w:eastAsia="Open Sans" w:hAnsi="Open Sans" w:cs="Open Sans"/>
          <w:color w:val="000000"/>
          <w:sz w:val="20"/>
          <w:szCs w:val="20"/>
        </w:rPr>
        <w:t xml:space="preserve">; </w:t>
      </w:r>
    </w:p>
    <w:p w14:paraId="00000042" w14:textId="553B0C93" w:rsidR="0080033F" w:rsidRPr="005E1649" w:rsidRDefault="00372F04" w:rsidP="00AE496E">
      <w:pPr>
        <w:numPr>
          <w:ilvl w:val="0"/>
          <w:numId w:val="1"/>
        </w:numPr>
        <w:pBdr>
          <w:top w:val="nil"/>
          <w:left w:val="nil"/>
          <w:bottom w:val="nil"/>
          <w:right w:val="nil"/>
          <w:between w:val="nil"/>
        </w:pBdr>
        <w:tabs>
          <w:tab w:val="left" w:pos="0"/>
          <w:tab w:val="left" w:pos="302"/>
          <w:tab w:val="left" w:pos="907"/>
          <w:tab w:val="left" w:pos="1209"/>
          <w:tab w:val="left" w:pos="1440"/>
          <w:tab w:val="left" w:pos="1512"/>
          <w:tab w:val="left" w:pos="1915"/>
          <w:tab w:val="left" w:pos="2160"/>
          <w:tab w:val="left" w:pos="2217"/>
          <w:tab w:val="left" w:pos="2520"/>
          <w:tab w:val="left" w:pos="2880"/>
          <w:tab w:val="left" w:pos="3124"/>
          <w:tab w:val="left" w:pos="3427"/>
          <w:tab w:val="left" w:pos="3600"/>
          <w:tab w:val="left" w:pos="3830"/>
          <w:tab w:val="left" w:pos="4132"/>
          <w:tab w:val="left" w:pos="4320"/>
          <w:tab w:val="left" w:pos="4435"/>
          <w:tab w:val="left" w:pos="4737"/>
          <w:tab w:val="left" w:pos="5040"/>
          <w:tab w:val="left" w:pos="5342"/>
          <w:tab w:val="left" w:pos="5644"/>
          <w:tab w:val="left" w:pos="5760"/>
          <w:tab w:val="left" w:pos="6048"/>
          <w:tab w:val="left" w:pos="6480"/>
          <w:tab w:val="left" w:pos="7200"/>
          <w:tab w:val="left" w:pos="7920"/>
          <w:tab w:val="left" w:pos="8640"/>
        </w:tabs>
        <w:spacing w:after="60"/>
        <w:ind w:left="822"/>
        <w:rPr>
          <w:rFonts w:ascii="Open Sans" w:hAnsi="Open Sans" w:cs="Open Sans"/>
          <w:color w:val="000000"/>
          <w:sz w:val="20"/>
          <w:szCs w:val="20"/>
        </w:rPr>
      </w:pPr>
      <w:r w:rsidRPr="005E1649">
        <w:rPr>
          <w:rFonts w:ascii="Open Sans" w:eastAsia="Open Sans" w:hAnsi="Open Sans" w:cs="Open Sans"/>
          <w:color w:val="000000"/>
          <w:sz w:val="20"/>
          <w:szCs w:val="20"/>
        </w:rPr>
        <w:t xml:space="preserve">Compréhension du contexte dans lequel le Fonds AGIRI </w:t>
      </w:r>
      <w:r w:rsidR="00C45E18">
        <w:rPr>
          <w:rFonts w:ascii="Open Sans" w:eastAsia="Open Sans" w:hAnsi="Open Sans" w:cs="Open Sans"/>
          <w:color w:val="000000"/>
          <w:sz w:val="20"/>
          <w:szCs w:val="20"/>
        </w:rPr>
        <w:t xml:space="preserve">a </w:t>
      </w:r>
      <w:r w:rsidRPr="005E1649">
        <w:rPr>
          <w:rFonts w:ascii="Open Sans" w:eastAsia="Open Sans" w:hAnsi="Open Sans" w:cs="Open Sans"/>
          <w:color w:val="000000"/>
          <w:sz w:val="20"/>
          <w:szCs w:val="20"/>
        </w:rPr>
        <w:t>évolu</w:t>
      </w:r>
      <w:r w:rsidR="00C45E18">
        <w:rPr>
          <w:rFonts w:ascii="Open Sans" w:eastAsia="Open Sans" w:hAnsi="Open Sans" w:cs="Open Sans"/>
          <w:color w:val="000000"/>
          <w:sz w:val="20"/>
          <w:szCs w:val="20"/>
        </w:rPr>
        <w:t>é</w:t>
      </w:r>
      <w:r w:rsidRPr="005E1649">
        <w:rPr>
          <w:rFonts w:ascii="Open Sans" w:eastAsia="Open Sans" w:hAnsi="Open Sans" w:cs="Open Sans"/>
          <w:color w:val="000000"/>
          <w:sz w:val="20"/>
          <w:szCs w:val="20"/>
        </w:rPr>
        <w:t>, ainsi que de</w:t>
      </w:r>
      <w:r w:rsidR="00C45E18">
        <w:rPr>
          <w:rFonts w:ascii="Open Sans" w:eastAsia="Open Sans" w:hAnsi="Open Sans" w:cs="Open Sans"/>
          <w:color w:val="000000"/>
          <w:sz w:val="20"/>
          <w:szCs w:val="20"/>
        </w:rPr>
        <w:t>s</w:t>
      </w:r>
      <w:r w:rsidRPr="005E1649">
        <w:rPr>
          <w:rFonts w:ascii="Open Sans" w:eastAsia="Open Sans" w:hAnsi="Open Sans" w:cs="Open Sans"/>
          <w:color w:val="000000"/>
          <w:sz w:val="20"/>
          <w:szCs w:val="20"/>
        </w:rPr>
        <w:t xml:space="preserve"> besoins et de</w:t>
      </w:r>
      <w:r w:rsidR="00C45E18">
        <w:rPr>
          <w:rFonts w:ascii="Open Sans" w:eastAsia="Open Sans" w:hAnsi="Open Sans" w:cs="Open Sans"/>
          <w:color w:val="000000"/>
          <w:sz w:val="20"/>
          <w:szCs w:val="20"/>
        </w:rPr>
        <w:t>s</w:t>
      </w:r>
      <w:r w:rsidRPr="005E1649">
        <w:rPr>
          <w:rFonts w:ascii="Open Sans" w:eastAsia="Open Sans" w:hAnsi="Open Sans" w:cs="Open Sans"/>
          <w:color w:val="000000"/>
          <w:sz w:val="20"/>
          <w:szCs w:val="20"/>
        </w:rPr>
        <w:t xml:space="preserve"> défis</w:t>
      </w:r>
      <w:r w:rsidR="00C45E18">
        <w:rPr>
          <w:rFonts w:ascii="Open Sans" w:eastAsia="Open Sans" w:hAnsi="Open Sans" w:cs="Open Sans"/>
          <w:color w:val="000000"/>
          <w:sz w:val="20"/>
          <w:szCs w:val="20"/>
        </w:rPr>
        <w:t> </w:t>
      </w:r>
      <w:r w:rsidRPr="005E1649">
        <w:rPr>
          <w:rFonts w:ascii="Open Sans" w:eastAsia="Open Sans" w:hAnsi="Open Sans" w:cs="Open Sans"/>
          <w:color w:val="000000"/>
          <w:sz w:val="20"/>
          <w:szCs w:val="20"/>
        </w:rPr>
        <w:t xml:space="preserve">; </w:t>
      </w:r>
    </w:p>
    <w:p w14:paraId="00000043" w14:textId="3165EC78" w:rsidR="0080033F" w:rsidRPr="005E1649" w:rsidRDefault="00C45E18" w:rsidP="00AE496E">
      <w:pPr>
        <w:numPr>
          <w:ilvl w:val="0"/>
          <w:numId w:val="1"/>
        </w:numPr>
        <w:pBdr>
          <w:top w:val="nil"/>
          <w:left w:val="nil"/>
          <w:bottom w:val="nil"/>
          <w:right w:val="nil"/>
          <w:between w:val="nil"/>
        </w:pBdr>
        <w:spacing w:after="60"/>
        <w:ind w:left="822"/>
        <w:rPr>
          <w:rFonts w:ascii="Open Sans" w:hAnsi="Open Sans" w:cs="Open Sans"/>
          <w:color w:val="000000"/>
          <w:sz w:val="20"/>
          <w:szCs w:val="20"/>
        </w:rPr>
      </w:pPr>
      <w:r>
        <w:rPr>
          <w:rFonts w:ascii="Open Sans" w:eastAsia="Open Sans" w:hAnsi="Open Sans" w:cs="Open Sans"/>
          <w:color w:val="000000"/>
          <w:sz w:val="20"/>
          <w:szCs w:val="20"/>
        </w:rPr>
        <w:t>Familiarité avec les thé</w:t>
      </w:r>
      <w:r w:rsidR="00372F04" w:rsidRPr="005E1649">
        <w:rPr>
          <w:rFonts w:ascii="Open Sans" w:eastAsia="Open Sans" w:hAnsi="Open Sans" w:cs="Open Sans"/>
          <w:color w:val="000000"/>
          <w:sz w:val="20"/>
          <w:szCs w:val="20"/>
        </w:rPr>
        <w:t xml:space="preserve">ories du changement et </w:t>
      </w:r>
      <w:r>
        <w:rPr>
          <w:rFonts w:ascii="Open Sans" w:eastAsia="Open Sans" w:hAnsi="Open Sans" w:cs="Open Sans"/>
          <w:color w:val="000000"/>
          <w:sz w:val="20"/>
          <w:szCs w:val="20"/>
        </w:rPr>
        <w:t>l</w:t>
      </w:r>
      <w:r w:rsidR="00372F04" w:rsidRPr="005E1649">
        <w:rPr>
          <w:rFonts w:ascii="Open Sans" w:eastAsia="Open Sans" w:hAnsi="Open Sans" w:cs="Open Sans"/>
          <w:color w:val="000000"/>
          <w:sz w:val="20"/>
          <w:szCs w:val="20"/>
        </w:rPr>
        <w:t>es modèles logiques</w:t>
      </w:r>
      <w:r>
        <w:rPr>
          <w:rFonts w:ascii="Open Sans" w:eastAsia="Open Sans" w:hAnsi="Open Sans" w:cs="Open Sans"/>
          <w:color w:val="000000"/>
          <w:sz w:val="20"/>
          <w:szCs w:val="20"/>
        </w:rPr>
        <w:t> </w:t>
      </w:r>
      <w:r w:rsidR="00372F04" w:rsidRPr="005E1649">
        <w:rPr>
          <w:rFonts w:ascii="Open Sans" w:eastAsia="Open Sans" w:hAnsi="Open Sans" w:cs="Open Sans"/>
          <w:color w:val="000000"/>
          <w:sz w:val="20"/>
          <w:szCs w:val="20"/>
        </w:rPr>
        <w:t>;</w:t>
      </w:r>
    </w:p>
    <w:p w14:paraId="00000046" w14:textId="054724FB" w:rsidR="0080033F" w:rsidRPr="005E1649" w:rsidRDefault="00372F04" w:rsidP="00AE496E">
      <w:pPr>
        <w:numPr>
          <w:ilvl w:val="0"/>
          <w:numId w:val="1"/>
        </w:numPr>
        <w:pBdr>
          <w:top w:val="nil"/>
          <w:left w:val="nil"/>
          <w:bottom w:val="nil"/>
          <w:right w:val="nil"/>
          <w:between w:val="nil"/>
        </w:pBdr>
        <w:spacing w:after="60"/>
        <w:ind w:left="822"/>
        <w:rPr>
          <w:rFonts w:ascii="Open Sans" w:hAnsi="Open Sans" w:cs="Open Sans"/>
          <w:color w:val="000000"/>
          <w:sz w:val="20"/>
          <w:szCs w:val="20"/>
        </w:rPr>
      </w:pPr>
      <w:r w:rsidRPr="005E1649">
        <w:rPr>
          <w:rFonts w:ascii="Open Sans" w:eastAsia="Open Sans" w:hAnsi="Open Sans" w:cs="Open Sans"/>
          <w:color w:val="000000"/>
          <w:sz w:val="20"/>
          <w:szCs w:val="20"/>
        </w:rPr>
        <w:t xml:space="preserve">Capacité à mener des évaluations de grande qualité, à respecter les échéances et à répondre aux demandes et </w:t>
      </w:r>
      <w:r w:rsidR="00C45E18">
        <w:rPr>
          <w:rFonts w:ascii="Open Sans" w:eastAsia="Open Sans" w:hAnsi="Open Sans" w:cs="Open Sans"/>
          <w:color w:val="000000"/>
          <w:sz w:val="20"/>
          <w:szCs w:val="20"/>
        </w:rPr>
        <w:t>à la rétroaction</w:t>
      </w:r>
      <w:r w:rsidRPr="005E1649">
        <w:rPr>
          <w:rFonts w:ascii="Open Sans" w:eastAsia="Open Sans" w:hAnsi="Open Sans" w:cs="Open Sans"/>
          <w:color w:val="000000"/>
          <w:sz w:val="20"/>
          <w:szCs w:val="20"/>
        </w:rPr>
        <w:t xml:space="preserve"> de manière opportune et appropriée</w:t>
      </w:r>
      <w:r w:rsidR="00C45E18">
        <w:rPr>
          <w:rFonts w:ascii="Open Sans" w:eastAsia="Open Sans" w:hAnsi="Open Sans" w:cs="Open Sans"/>
          <w:color w:val="000000"/>
          <w:sz w:val="20"/>
          <w:szCs w:val="20"/>
        </w:rPr>
        <w:t> </w:t>
      </w:r>
      <w:r w:rsidRPr="005E1649">
        <w:rPr>
          <w:rFonts w:ascii="Open Sans" w:eastAsia="Open Sans" w:hAnsi="Open Sans" w:cs="Open Sans"/>
          <w:color w:val="000000"/>
          <w:sz w:val="20"/>
          <w:szCs w:val="20"/>
        </w:rPr>
        <w:t>;</w:t>
      </w:r>
    </w:p>
    <w:p w14:paraId="00000047" w14:textId="213CF2FB" w:rsidR="0080033F" w:rsidRPr="005E1649" w:rsidRDefault="00372F04" w:rsidP="00E66A5B">
      <w:pPr>
        <w:numPr>
          <w:ilvl w:val="0"/>
          <w:numId w:val="1"/>
        </w:numPr>
        <w:pBdr>
          <w:top w:val="nil"/>
          <w:left w:val="nil"/>
          <w:bottom w:val="nil"/>
          <w:right w:val="nil"/>
          <w:between w:val="nil"/>
        </w:pBdr>
        <w:spacing w:after="60"/>
        <w:ind w:left="816" w:hanging="357"/>
        <w:rPr>
          <w:rFonts w:ascii="Open Sans" w:hAnsi="Open Sans" w:cs="Open Sans"/>
          <w:color w:val="000000"/>
          <w:sz w:val="20"/>
          <w:szCs w:val="20"/>
        </w:rPr>
      </w:pPr>
      <w:r w:rsidRPr="005E1649">
        <w:rPr>
          <w:rFonts w:ascii="Open Sans" w:eastAsia="Open Sans" w:hAnsi="Open Sans" w:cs="Open Sans"/>
          <w:color w:val="000000"/>
          <w:sz w:val="20"/>
          <w:szCs w:val="20"/>
        </w:rPr>
        <w:t xml:space="preserve">Solides compétences analytiques et conceptuelles pour synthétiser et présenter clairement les résultats, tirer des conclusions pratiques, formuler des recommandations et </w:t>
      </w:r>
      <w:r w:rsidR="006202DA">
        <w:rPr>
          <w:rFonts w:ascii="Open Sans" w:eastAsia="Open Sans" w:hAnsi="Open Sans" w:cs="Open Sans"/>
          <w:color w:val="000000"/>
          <w:sz w:val="20"/>
          <w:szCs w:val="20"/>
        </w:rPr>
        <w:t xml:space="preserve">préparer </w:t>
      </w:r>
      <w:r w:rsidRPr="005E1649">
        <w:rPr>
          <w:rFonts w:ascii="Open Sans" w:eastAsia="Open Sans" w:hAnsi="Open Sans" w:cs="Open Sans"/>
          <w:color w:val="000000"/>
          <w:sz w:val="20"/>
          <w:szCs w:val="20"/>
        </w:rPr>
        <w:t>des rapports bien rédigés dans les délais impartis</w:t>
      </w:r>
      <w:r w:rsidR="006202DA">
        <w:rPr>
          <w:rFonts w:ascii="Open Sans" w:eastAsia="Open Sans" w:hAnsi="Open Sans" w:cs="Open Sans"/>
          <w:color w:val="000000"/>
          <w:sz w:val="20"/>
          <w:szCs w:val="20"/>
        </w:rPr>
        <w:t> </w:t>
      </w:r>
      <w:r w:rsidRPr="005E1649">
        <w:rPr>
          <w:rFonts w:ascii="Open Sans" w:eastAsia="Open Sans" w:hAnsi="Open Sans" w:cs="Open Sans"/>
          <w:color w:val="000000"/>
          <w:sz w:val="20"/>
          <w:szCs w:val="20"/>
        </w:rPr>
        <w:t>;</w:t>
      </w:r>
    </w:p>
    <w:p w14:paraId="367F5C19" w14:textId="05487379" w:rsidR="00E66A5B" w:rsidRPr="005E1649" w:rsidRDefault="00372F04" w:rsidP="00E66A5B">
      <w:pPr>
        <w:widowControl w:val="0"/>
        <w:numPr>
          <w:ilvl w:val="0"/>
          <w:numId w:val="2"/>
        </w:numPr>
        <w:pBdr>
          <w:top w:val="nil"/>
          <w:left w:val="nil"/>
          <w:bottom w:val="nil"/>
          <w:right w:val="nil"/>
          <w:between w:val="nil"/>
        </w:pBdr>
        <w:tabs>
          <w:tab w:val="left" w:pos="820"/>
          <w:tab w:val="left" w:pos="821"/>
        </w:tabs>
        <w:spacing w:after="60"/>
        <w:ind w:left="822" w:hanging="363"/>
        <w:rPr>
          <w:rFonts w:ascii="Open Sans" w:eastAsia="Open Sans" w:hAnsi="Open Sans" w:cs="Open Sans"/>
          <w:sz w:val="20"/>
          <w:szCs w:val="20"/>
        </w:rPr>
      </w:pPr>
      <w:r w:rsidRPr="005E1649">
        <w:rPr>
          <w:rFonts w:ascii="Open Sans" w:eastAsia="Open Sans" w:hAnsi="Open Sans" w:cs="Open Sans"/>
          <w:sz w:val="20"/>
          <w:szCs w:val="20"/>
        </w:rPr>
        <w:t xml:space="preserve">Capacité à gérer avec habileté les défis complexes et en constante évolution </w:t>
      </w:r>
      <w:r w:rsidR="006202DA">
        <w:rPr>
          <w:rFonts w:ascii="Open Sans" w:eastAsia="Open Sans" w:hAnsi="Open Sans" w:cs="Open Sans"/>
          <w:sz w:val="20"/>
          <w:szCs w:val="20"/>
        </w:rPr>
        <w:t>re</w:t>
      </w:r>
      <w:r w:rsidRPr="005E1649">
        <w:rPr>
          <w:rFonts w:ascii="Open Sans" w:eastAsia="Open Sans" w:hAnsi="Open Sans" w:cs="Open Sans"/>
          <w:sz w:val="20"/>
          <w:szCs w:val="20"/>
        </w:rPr>
        <w:t>liés aux questions de risque et de sécurité auxquels sont confrontés les mouvements de première ligne, tout en répondant à la nécessité de produire des données centrées sur l’humain qui communiquent et humanisent l’impact</w:t>
      </w:r>
      <w:r w:rsidR="006202DA">
        <w:rPr>
          <w:rFonts w:ascii="Open Sans" w:eastAsia="Open Sans" w:hAnsi="Open Sans" w:cs="Open Sans"/>
          <w:sz w:val="20"/>
          <w:szCs w:val="20"/>
        </w:rPr>
        <w:t> </w:t>
      </w:r>
      <w:r w:rsidR="001F09BC" w:rsidRPr="005E1649">
        <w:rPr>
          <w:rFonts w:ascii="Open Sans" w:eastAsia="Open Sans" w:hAnsi="Open Sans" w:cs="Open Sans"/>
          <w:sz w:val="20"/>
          <w:szCs w:val="20"/>
        </w:rPr>
        <w:t>;</w:t>
      </w:r>
    </w:p>
    <w:p w14:paraId="28F07F27" w14:textId="2BCE2643" w:rsidR="001F09BC" w:rsidRPr="005E1649" w:rsidRDefault="006202DA" w:rsidP="001F09BC">
      <w:pPr>
        <w:numPr>
          <w:ilvl w:val="0"/>
          <w:numId w:val="2"/>
        </w:numPr>
        <w:pBdr>
          <w:top w:val="nil"/>
          <w:left w:val="nil"/>
          <w:bottom w:val="nil"/>
          <w:right w:val="nil"/>
          <w:between w:val="nil"/>
        </w:pBdr>
        <w:spacing w:after="60"/>
        <w:rPr>
          <w:rFonts w:ascii="Open Sans" w:hAnsi="Open Sans" w:cs="Open Sans"/>
          <w:color w:val="000000"/>
          <w:sz w:val="20"/>
          <w:szCs w:val="20"/>
        </w:rPr>
      </w:pPr>
      <w:r>
        <w:rPr>
          <w:rFonts w:ascii="Open Sans" w:eastAsia="Open Sans" w:hAnsi="Open Sans" w:cs="Open Sans"/>
          <w:color w:val="000000"/>
          <w:sz w:val="20"/>
          <w:szCs w:val="20"/>
        </w:rPr>
        <w:t xml:space="preserve">Aptitude à </w:t>
      </w:r>
      <w:r w:rsidR="001F09BC" w:rsidRPr="005E1649">
        <w:rPr>
          <w:rFonts w:ascii="Open Sans" w:eastAsia="Open Sans" w:hAnsi="Open Sans" w:cs="Open Sans"/>
          <w:color w:val="000000"/>
          <w:sz w:val="20"/>
          <w:szCs w:val="20"/>
        </w:rPr>
        <w:t>travailler en équipe pour contribuer à la réalisation des objectifs du Fonds AGIRI, notamment en faisant preuve d’ouverture aux commentaires constructifs et en mettant l’accent sur les résultats pour le client</w:t>
      </w:r>
      <w:r>
        <w:rPr>
          <w:rFonts w:ascii="Open Sans" w:eastAsia="Open Sans" w:hAnsi="Open Sans" w:cs="Open Sans"/>
          <w:color w:val="000000"/>
          <w:sz w:val="20"/>
          <w:szCs w:val="20"/>
        </w:rPr>
        <w:t> </w:t>
      </w:r>
      <w:r w:rsidR="001F09BC" w:rsidRPr="005E1649">
        <w:rPr>
          <w:rFonts w:ascii="Open Sans" w:eastAsia="Open Sans" w:hAnsi="Open Sans" w:cs="Open Sans"/>
          <w:color w:val="000000"/>
          <w:sz w:val="20"/>
          <w:szCs w:val="20"/>
        </w:rPr>
        <w:t>;</w:t>
      </w:r>
    </w:p>
    <w:p w14:paraId="2D4AC13A" w14:textId="3C8A487C" w:rsidR="001F09BC" w:rsidRPr="005E1649" w:rsidRDefault="006202DA" w:rsidP="001F09BC">
      <w:pPr>
        <w:numPr>
          <w:ilvl w:val="0"/>
          <w:numId w:val="2"/>
        </w:numPr>
        <w:pBdr>
          <w:top w:val="nil"/>
          <w:left w:val="nil"/>
          <w:bottom w:val="nil"/>
          <w:right w:val="nil"/>
          <w:between w:val="nil"/>
        </w:pBdr>
        <w:spacing w:after="60"/>
        <w:rPr>
          <w:rFonts w:ascii="Open Sans" w:hAnsi="Open Sans" w:cs="Open Sans"/>
          <w:color w:val="000000"/>
          <w:sz w:val="20"/>
          <w:szCs w:val="20"/>
        </w:rPr>
      </w:pPr>
      <w:r>
        <w:rPr>
          <w:rFonts w:ascii="Open Sans" w:eastAsia="Open Sans" w:hAnsi="Open Sans" w:cs="Open Sans"/>
          <w:color w:val="000000"/>
          <w:sz w:val="20"/>
          <w:szCs w:val="20"/>
        </w:rPr>
        <w:t>E</w:t>
      </w:r>
      <w:r w:rsidR="001F09BC" w:rsidRPr="005E1649">
        <w:rPr>
          <w:rFonts w:ascii="Open Sans" w:eastAsia="Open Sans" w:hAnsi="Open Sans" w:cs="Open Sans"/>
          <w:color w:val="000000"/>
          <w:sz w:val="20"/>
          <w:szCs w:val="20"/>
        </w:rPr>
        <w:t xml:space="preserve">xcellentes compétences organisationnelles et </w:t>
      </w:r>
      <w:r>
        <w:rPr>
          <w:rFonts w:ascii="Open Sans" w:eastAsia="Open Sans" w:hAnsi="Open Sans" w:cs="Open Sans"/>
          <w:color w:val="000000"/>
          <w:sz w:val="20"/>
          <w:szCs w:val="20"/>
        </w:rPr>
        <w:t>capacité à</w:t>
      </w:r>
      <w:r w:rsidR="001F09BC" w:rsidRPr="005E1649">
        <w:rPr>
          <w:rFonts w:ascii="Open Sans" w:eastAsia="Open Sans" w:hAnsi="Open Sans" w:cs="Open Sans"/>
          <w:color w:val="000000"/>
          <w:sz w:val="20"/>
          <w:szCs w:val="20"/>
        </w:rPr>
        <w:t xml:space="preserve"> gérer le temps et les ressources disponibles</w:t>
      </w:r>
      <w:r>
        <w:rPr>
          <w:rFonts w:ascii="Open Sans" w:eastAsia="Open Sans" w:hAnsi="Open Sans" w:cs="Open Sans"/>
          <w:color w:val="000000"/>
          <w:sz w:val="20"/>
          <w:szCs w:val="20"/>
        </w:rPr>
        <w:t> </w:t>
      </w:r>
      <w:r w:rsidR="001F09BC" w:rsidRPr="005E1649">
        <w:rPr>
          <w:rFonts w:ascii="Open Sans" w:eastAsia="Open Sans" w:hAnsi="Open Sans" w:cs="Open Sans"/>
          <w:color w:val="000000"/>
          <w:sz w:val="20"/>
          <w:szCs w:val="20"/>
        </w:rPr>
        <w:t>;</w:t>
      </w:r>
    </w:p>
    <w:p w14:paraId="00000049" w14:textId="48C453A1" w:rsidR="0080033F" w:rsidRPr="005E1649" w:rsidRDefault="00E66A5B" w:rsidP="00E66A5B">
      <w:pPr>
        <w:widowControl w:val="0"/>
        <w:numPr>
          <w:ilvl w:val="0"/>
          <w:numId w:val="2"/>
        </w:numPr>
        <w:pBdr>
          <w:top w:val="nil"/>
          <w:left w:val="nil"/>
          <w:bottom w:val="nil"/>
          <w:right w:val="nil"/>
          <w:between w:val="nil"/>
        </w:pBdr>
        <w:tabs>
          <w:tab w:val="left" w:pos="820"/>
          <w:tab w:val="left" w:pos="821"/>
        </w:tabs>
        <w:ind w:left="822" w:hanging="363"/>
        <w:rPr>
          <w:rFonts w:ascii="Open Sans" w:hAnsi="Open Sans" w:cs="Open Sans"/>
          <w:color w:val="000000"/>
          <w:sz w:val="20"/>
          <w:szCs w:val="20"/>
        </w:rPr>
      </w:pPr>
      <w:r w:rsidRPr="005E1649">
        <w:rPr>
          <w:rFonts w:ascii="Open Sans" w:eastAsia="Open Sans" w:hAnsi="Open Sans" w:cs="Open Sans"/>
          <w:color w:val="000000"/>
          <w:sz w:val="20"/>
          <w:szCs w:val="20"/>
        </w:rPr>
        <w:t xml:space="preserve">Capacité à communiquer </w:t>
      </w:r>
      <w:r w:rsidR="001F09BC" w:rsidRPr="005E1649">
        <w:rPr>
          <w:rFonts w:ascii="Open Sans" w:eastAsia="Open Sans" w:hAnsi="Open Sans" w:cs="Open Sans"/>
          <w:color w:val="000000"/>
          <w:sz w:val="20"/>
          <w:szCs w:val="20"/>
        </w:rPr>
        <w:t xml:space="preserve">et </w:t>
      </w:r>
      <w:r w:rsidRPr="005E1649">
        <w:rPr>
          <w:rFonts w:ascii="Open Sans" w:eastAsia="Open Sans" w:hAnsi="Open Sans" w:cs="Open Sans"/>
          <w:color w:val="000000"/>
          <w:sz w:val="20"/>
          <w:szCs w:val="20"/>
        </w:rPr>
        <w:t xml:space="preserve">à </w:t>
      </w:r>
      <w:r w:rsidR="001F09BC" w:rsidRPr="005E1649">
        <w:rPr>
          <w:rFonts w:ascii="Open Sans" w:eastAsia="Open Sans" w:hAnsi="Open Sans" w:cs="Open Sans"/>
          <w:color w:val="000000"/>
          <w:sz w:val="20"/>
          <w:szCs w:val="20"/>
        </w:rPr>
        <w:t xml:space="preserve">travailler </w:t>
      </w:r>
      <w:r w:rsidRPr="005E1649">
        <w:rPr>
          <w:rFonts w:ascii="Open Sans" w:eastAsia="Open Sans" w:hAnsi="Open Sans" w:cs="Open Sans"/>
          <w:color w:val="000000"/>
          <w:sz w:val="20"/>
          <w:szCs w:val="20"/>
        </w:rPr>
        <w:t>en anglais</w:t>
      </w:r>
      <w:r w:rsidR="001F09BC" w:rsidRPr="005E1649">
        <w:rPr>
          <w:rFonts w:ascii="Open Sans" w:eastAsia="Open Sans" w:hAnsi="Open Sans" w:cs="Open Sans"/>
          <w:color w:val="000000"/>
          <w:sz w:val="20"/>
          <w:szCs w:val="20"/>
        </w:rPr>
        <w:t xml:space="preserve">. La capacité à communiquer et à travailler en français </w:t>
      </w:r>
      <w:r w:rsidRPr="005E1649">
        <w:rPr>
          <w:rFonts w:ascii="Open Sans" w:eastAsia="Open Sans" w:hAnsi="Open Sans" w:cs="Open Sans"/>
          <w:color w:val="000000"/>
          <w:sz w:val="20"/>
          <w:szCs w:val="20"/>
        </w:rPr>
        <w:t>est considérée comme un atout.</w:t>
      </w:r>
      <w:r w:rsidR="00372F04" w:rsidRPr="005E1649">
        <w:rPr>
          <w:rFonts w:ascii="Open Sans" w:eastAsia="Open Sans" w:hAnsi="Open Sans" w:cs="Open Sans"/>
          <w:sz w:val="20"/>
          <w:szCs w:val="20"/>
        </w:rPr>
        <w:t xml:space="preserve">  </w:t>
      </w:r>
    </w:p>
    <w:p w14:paraId="0000004A" w14:textId="77777777" w:rsidR="0080033F" w:rsidRPr="005E1649" w:rsidRDefault="00372F04" w:rsidP="00AE496E">
      <w:pPr>
        <w:keepNext/>
        <w:spacing w:before="240"/>
        <w:rPr>
          <w:rFonts w:ascii="Open Sans" w:eastAsia="Open Sans" w:hAnsi="Open Sans" w:cs="Open Sans"/>
          <w:b/>
          <w:bCs/>
          <w:sz w:val="20"/>
          <w:szCs w:val="20"/>
        </w:rPr>
      </w:pPr>
      <w:r w:rsidRPr="005E1649">
        <w:rPr>
          <w:rFonts w:ascii="Open Sans" w:eastAsia="Open Sans" w:hAnsi="Open Sans" w:cs="Open Sans"/>
          <w:b/>
          <w:bCs/>
          <w:sz w:val="20"/>
          <w:szCs w:val="20"/>
        </w:rPr>
        <w:t xml:space="preserve">Budget </w:t>
      </w:r>
    </w:p>
    <w:p w14:paraId="6184826F" w14:textId="238796BD" w:rsidR="00234C1D" w:rsidRPr="005E1649" w:rsidRDefault="00234C1D" w:rsidP="00234C1D">
      <w:pPr>
        <w:rPr>
          <w:rFonts w:ascii="Open Sans" w:eastAsia="Open Sans" w:hAnsi="Open Sans" w:cs="Open Sans"/>
          <w:sz w:val="20"/>
          <w:szCs w:val="20"/>
        </w:rPr>
      </w:pPr>
      <w:r w:rsidRPr="005E1649">
        <w:rPr>
          <w:rFonts w:ascii="Open Sans" w:eastAsia="Open Sans" w:hAnsi="Open Sans" w:cs="Open Sans"/>
          <w:sz w:val="20"/>
          <w:szCs w:val="20"/>
        </w:rPr>
        <w:t>Les manifestations d’intérêt sont sollicitées dans le cadre d’un budget de 26 250 $ CA pour les honoraires de consultation.</w:t>
      </w:r>
    </w:p>
    <w:p w14:paraId="0000004D" w14:textId="794361A4" w:rsidR="0080033F" w:rsidRPr="005E1649" w:rsidRDefault="00372F04" w:rsidP="00234C1D">
      <w:pPr>
        <w:rPr>
          <w:rFonts w:ascii="Open Sans" w:eastAsia="Open Sans" w:hAnsi="Open Sans" w:cs="Open Sans"/>
          <w:sz w:val="20"/>
          <w:szCs w:val="20"/>
        </w:rPr>
      </w:pPr>
      <w:r w:rsidRPr="005E1649">
        <w:rPr>
          <w:rFonts w:ascii="Open Sans" w:eastAsia="Open Sans" w:hAnsi="Open Sans" w:cs="Open Sans"/>
          <w:sz w:val="20"/>
          <w:szCs w:val="20"/>
        </w:rPr>
        <w:t xml:space="preserve">Les frais </w:t>
      </w:r>
      <w:r w:rsidR="00234C1D" w:rsidRPr="005E1649">
        <w:rPr>
          <w:rFonts w:ascii="Open Sans" w:eastAsia="Open Sans" w:hAnsi="Open Sans" w:cs="Open Sans"/>
          <w:sz w:val="20"/>
          <w:szCs w:val="20"/>
        </w:rPr>
        <w:t xml:space="preserve">d’interprétation, </w:t>
      </w:r>
      <w:r w:rsidRPr="005E1649">
        <w:rPr>
          <w:rFonts w:ascii="Open Sans" w:eastAsia="Open Sans" w:hAnsi="Open Sans" w:cs="Open Sans"/>
          <w:sz w:val="20"/>
          <w:szCs w:val="20"/>
        </w:rPr>
        <w:t xml:space="preserve">certaines entrevues </w:t>
      </w:r>
      <w:r w:rsidR="006314CE" w:rsidRPr="005E1649">
        <w:rPr>
          <w:rFonts w:ascii="Open Sans" w:eastAsia="Open Sans" w:hAnsi="Open Sans" w:cs="Open Sans"/>
          <w:sz w:val="20"/>
          <w:szCs w:val="20"/>
        </w:rPr>
        <w:t xml:space="preserve">pouvant </w:t>
      </w:r>
      <w:r w:rsidRPr="005E1649">
        <w:rPr>
          <w:rFonts w:ascii="Open Sans" w:eastAsia="Open Sans" w:hAnsi="Open Sans" w:cs="Open Sans"/>
          <w:sz w:val="20"/>
          <w:szCs w:val="20"/>
        </w:rPr>
        <w:t xml:space="preserve">devoir être menées en français </w:t>
      </w:r>
      <w:r w:rsidR="006314CE" w:rsidRPr="005E1649">
        <w:rPr>
          <w:rFonts w:ascii="Open Sans" w:eastAsia="Open Sans" w:hAnsi="Open Sans" w:cs="Open Sans"/>
          <w:sz w:val="20"/>
          <w:szCs w:val="20"/>
        </w:rPr>
        <w:t>et/ou</w:t>
      </w:r>
      <w:r w:rsidRPr="005E1649">
        <w:rPr>
          <w:rFonts w:ascii="Open Sans" w:eastAsia="Open Sans" w:hAnsi="Open Sans" w:cs="Open Sans"/>
          <w:sz w:val="20"/>
          <w:szCs w:val="20"/>
        </w:rPr>
        <w:t xml:space="preserve"> en espagnol</w:t>
      </w:r>
      <w:r w:rsidR="00234C1D" w:rsidRPr="005E1649">
        <w:rPr>
          <w:rFonts w:ascii="Open Sans" w:eastAsia="Open Sans" w:hAnsi="Open Sans" w:cs="Open Sans"/>
          <w:sz w:val="20"/>
          <w:szCs w:val="20"/>
        </w:rPr>
        <w:t xml:space="preserve">, </w:t>
      </w:r>
      <w:r w:rsidRPr="005E1649">
        <w:rPr>
          <w:rFonts w:ascii="Open Sans" w:eastAsia="Open Sans" w:hAnsi="Open Sans" w:cs="Open Sans"/>
          <w:sz w:val="20"/>
          <w:szCs w:val="20"/>
        </w:rPr>
        <w:t>seront pris en charge séparément, le plafond budgétaire actuel étant fixé entre 750 et 1</w:t>
      </w:r>
      <w:r w:rsidR="006202DA">
        <w:rPr>
          <w:rFonts w:ascii="Open Sans" w:eastAsia="Open Sans" w:hAnsi="Open Sans" w:cs="Open Sans"/>
          <w:sz w:val="20"/>
          <w:szCs w:val="20"/>
        </w:rPr>
        <w:t> </w:t>
      </w:r>
      <w:r w:rsidRPr="005E1649">
        <w:rPr>
          <w:rFonts w:ascii="Open Sans" w:eastAsia="Open Sans" w:hAnsi="Open Sans" w:cs="Open Sans"/>
          <w:sz w:val="20"/>
          <w:szCs w:val="20"/>
        </w:rPr>
        <w:t xml:space="preserve">000 $ CA.   </w:t>
      </w:r>
    </w:p>
    <w:p w14:paraId="41A2E1A6" w14:textId="64A45CB1" w:rsidR="00234C1D" w:rsidRPr="005E1649" w:rsidRDefault="00234C1D" w:rsidP="00234C1D">
      <w:pPr>
        <w:rPr>
          <w:rFonts w:ascii="Open Sans" w:eastAsia="Open Sans" w:hAnsi="Open Sans" w:cs="Open Sans"/>
          <w:sz w:val="20"/>
          <w:szCs w:val="20"/>
        </w:rPr>
      </w:pPr>
      <w:r w:rsidRPr="005E1649">
        <w:rPr>
          <w:rFonts w:ascii="Open Sans" w:eastAsia="Open Sans" w:hAnsi="Open Sans" w:cs="Open Sans"/>
          <w:sz w:val="20"/>
          <w:szCs w:val="20"/>
        </w:rPr>
        <w:t>Les frais liés à la conception graphique et à la production de la publication finale seront gérés et pris en charge séparément par Equitas et</w:t>
      </w:r>
      <w:r w:rsidR="006202DA">
        <w:rPr>
          <w:rFonts w:ascii="Open Sans" w:eastAsia="Open Sans" w:hAnsi="Open Sans" w:cs="Open Sans"/>
          <w:sz w:val="20"/>
          <w:szCs w:val="20"/>
        </w:rPr>
        <w:t xml:space="preserve"> le RDC</w:t>
      </w:r>
      <w:r w:rsidRPr="005E1649">
        <w:rPr>
          <w:rFonts w:ascii="Open Sans" w:eastAsia="Open Sans" w:hAnsi="Open Sans" w:cs="Open Sans"/>
          <w:sz w:val="20"/>
          <w:szCs w:val="20"/>
        </w:rPr>
        <w:t>.</w:t>
      </w:r>
    </w:p>
    <w:p w14:paraId="0000004E" w14:textId="77777777" w:rsidR="0080033F" w:rsidRPr="005E1649" w:rsidRDefault="00372F04" w:rsidP="00AE496E">
      <w:pPr>
        <w:keepNext/>
        <w:spacing w:before="240"/>
        <w:rPr>
          <w:rFonts w:ascii="Open Sans" w:eastAsia="Open Sans" w:hAnsi="Open Sans" w:cs="Open Sans"/>
          <w:b/>
          <w:bCs/>
          <w:sz w:val="20"/>
          <w:szCs w:val="20"/>
        </w:rPr>
      </w:pPr>
      <w:r w:rsidRPr="005E1649">
        <w:rPr>
          <w:rFonts w:ascii="Open Sans" w:eastAsia="Open Sans" w:hAnsi="Open Sans" w:cs="Open Sans"/>
          <w:b/>
          <w:bCs/>
          <w:sz w:val="20"/>
          <w:szCs w:val="20"/>
        </w:rPr>
        <w:lastRenderedPageBreak/>
        <w:t>Comment postuler</w:t>
      </w:r>
    </w:p>
    <w:p w14:paraId="0000004F" w14:textId="2E1B0B30" w:rsidR="0080033F" w:rsidRPr="005E1649" w:rsidRDefault="00372F04" w:rsidP="00AE496E">
      <w:pPr>
        <w:widowControl w:val="0"/>
        <w:pBdr>
          <w:top w:val="nil"/>
          <w:left w:val="nil"/>
          <w:bottom w:val="nil"/>
          <w:right w:val="nil"/>
          <w:between w:val="nil"/>
        </w:pBdr>
        <w:spacing w:after="60"/>
        <w:rPr>
          <w:rFonts w:ascii="Open Sans" w:eastAsia="Open Sans" w:hAnsi="Open Sans" w:cs="Open Sans"/>
          <w:color w:val="000000"/>
          <w:sz w:val="20"/>
          <w:szCs w:val="20"/>
        </w:rPr>
      </w:pPr>
      <w:r w:rsidRPr="005E1649">
        <w:rPr>
          <w:rFonts w:ascii="Open Sans" w:eastAsia="Open Sans" w:hAnsi="Open Sans" w:cs="Open Sans"/>
          <w:color w:val="000000"/>
          <w:sz w:val="20"/>
          <w:szCs w:val="20"/>
        </w:rPr>
        <w:t>Les</w:t>
      </w:r>
      <w:r w:rsidR="006202DA">
        <w:rPr>
          <w:rFonts w:ascii="Open Sans" w:eastAsia="Open Sans" w:hAnsi="Open Sans" w:cs="Open Sans"/>
          <w:color w:val="000000"/>
          <w:sz w:val="20"/>
          <w:szCs w:val="20"/>
        </w:rPr>
        <w:t xml:space="preserve"> personnes</w:t>
      </w:r>
      <w:r w:rsidRPr="005E1649">
        <w:rPr>
          <w:rFonts w:ascii="Open Sans" w:eastAsia="Open Sans" w:hAnsi="Open Sans" w:cs="Open Sans"/>
          <w:color w:val="000000"/>
          <w:sz w:val="20"/>
          <w:szCs w:val="20"/>
        </w:rPr>
        <w:t xml:space="preserve"> candidat</w:t>
      </w:r>
      <w:r w:rsidR="006202DA">
        <w:rPr>
          <w:rFonts w:ascii="Open Sans" w:eastAsia="Open Sans" w:hAnsi="Open Sans" w:cs="Open Sans"/>
          <w:color w:val="000000"/>
          <w:sz w:val="20"/>
          <w:szCs w:val="20"/>
        </w:rPr>
        <w:t>e</w:t>
      </w:r>
      <w:r w:rsidRPr="005E1649">
        <w:rPr>
          <w:rFonts w:ascii="Open Sans" w:eastAsia="Open Sans" w:hAnsi="Open Sans" w:cs="Open Sans"/>
          <w:color w:val="000000"/>
          <w:sz w:val="20"/>
          <w:szCs w:val="20"/>
        </w:rPr>
        <w:t>s doivent soumettre les documents suivants dans le cadre de leur proposition :</w:t>
      </w:r>
    </w:p>
    <w:p w14:paraId="00000050" w14:textId="44660070" w:rsidR="0080033F" w:rsidRPr="005E1649" w:rsidRDefault="006202DA" w:rsidP="00AE496E">
      <w:pPr>
        <w:widowControl w:val="0"/>
        <w:numPr>
          <w:ilvl w:val="0"/>
          <w:numId w:val="2"/>
        </w:numPr>
        <w:pBdr>
          <w:top w:val="nil"/>
          <w:left w:val="nil"/>
          <w:bottom w:val="nil"/>
          <w:right w:val="nil"/>
          <w:between w:val="nil"/>
        </w:pBdr>
        <w:tabs>
          <w:tab w:val="left" w:pos="820"/>
          <w:tab w:val="left" w:pos="821"/>
        </w:tabs>
        <w:spacing w:after="60"/>
        <w:rPr>
          <w:rFonts w:ascii="Open Sans" w:hAnsi="Open Sans" w:cs="Open Sans"/>
          <w:color w:val="000000"/>
          <w:sz w:val="20"/>
          <w:szCs w:val="20"/>
        </w:rPr>
      </w:pPr>
      <w:proofErr w:type="gramStart"/>
      <w:r>
        <w:rPr>
          <w:rFonts w:ascii="Open Sans" w:eastAsia="Open Sans" w:hAnsi="Open Sans" w:cs="Open Sans"/>
          <w:color w:val="000000"/>
          <w:sz w:val="20"/>
          <w:szCs w:val="20"/>
        </w:rPr>
        <w:t>u</w:t>
      </w:r>
      <w:r w:rsidR="00372F04" w:rsidRPr="005E1649">
        <w:rPr>
          <w:rFonts w:ascii="Open Sans" w:eastAsia="Open Sans" w:hAnsi="Open Sans" w:cs="Open Sans"/>
          <w:color w:val="000000"/>
          <w:sz w:val="20"/>
          <w:szCs w:val="20"/>
        </w:rPr>
        <w:t>ne</w:t>
      </w:r>
      <w:proofErr w:type="gramEnd"/>
      <w:r w:rsidR="00372F04" w:rsidRPr="005E1649">
        <w:rPr>
          <w:rFonts w:ascii="Open Sans" w:eastAsia="Open Sans" w:hAnsi="Open Sans" w:cs="Open Sans"/>
          <w:color w:val="000000"/>
          <w:sz w:val="20"/>
          <w:szCs w:val="20"/>
        </w:rPr>
        <w:t xml:space="preserve"> lettre d’intérêt, confirmant leur disponibilité pendant la période indiquée et soulignant en quoi l</w:t>
      </w:r>
      <w:r>
        <w:rPr>
          <w:rFonts w:ascii="Open Sans" w:eastAsia="Open Sans" w:hAnsi="Open Sans" w:cs="Open Sans"/>
          <w:color w:val="000000"/>
          <w:sz w:val="20"/>
          <w:szCs w:val="20"/>
        </w:rPr>
        <w:t xml:space="preserve">a personne </w:t>
      </w:r>
      <w:r w:rsidR="00372F04" w:rsidRPr="005E1649">
        <w:rPr>
          <w:rFonts w:ascii="Open Sans" w:eastAsia="Open Sans" w:hAnsi="Open Sans" w:cs="Open Sans"/>
          <w:color w:val="000000"/>
          <w:sz w:val="20"/>
          <w:szCs w:val="20"/>
        </w:rPr>
        <w:t>consultant</w:t>
      </w:r>
      <w:r>
        <w:rPr>
          <w:rFonts w:ascii="Open Sans" w:eastAsia="Open Sans" w:hAnsi="Open Sans" w:cs="Open Sans"/>
          <w:color w:val="000000"/>
          <w:sz w:val="20"/>
          <w:szCs w:val="20"/>
        </w:rPr>
        <w:t>e/</w:t>
      </w:r>
      <w:r w:rsidR="00372F04" w:rsidRPr="005E1649">
        <w:rPr>
          <w:rFonts w:ascii="Open Sans" w:eastAsia="Open Sans" w:hAnsi="Open Sans" w:cs="Open Sans"/>
          <w:color w:val="000000"/>
          <w:sz w:val="20"/>
          <w:szCs w:val="20"/>
        </w:rPr>
        <w:t>l’équipe répond aux critères d’expertise et de qualifications requis</w:t>
      </w:r>
      <w:r>
        <w:rPr>
          <w:rFonts w:ascii="Open Sans" w:eastAsia="Open Sans" w:hAnsi="Open Sans" w:cs="Open Sans"/>
          <w:color w:val="000000"/>
          <w:sz w:val="20"/>
          <w:szCs w:val="20"/>
        </w:rPr>
        <w:t> </w:t>
      </w:r>
      <w:r w:rsidR="00372F04" w:rsidRPr="005E1649">
        <w:rPr>
          <w:rFonts w:ascii="Open Sans" w:eastAsia="Open Sans" w:hAnsi="Open Sans" w:cs="Open Sans"/>
          <w:color w:val="000000"/>
          <w:sz w:val="20"/>
          <w:szCs w:val="20"/>
        </w:rPr>
        <w:t>;</w:t>
      </w:r>
    </w:p>
    <w:p w14:paraId="00000051" w14:textId="5C96CBC2" w:rsidR="0080033F" w:rsidRPr="005E1649" w:rsidRDefault="006202DA" w:rsidP="00AE496E">
      <w:pPr>
        <w:widowControl w:val="0"/>
        <w:numPr>
          <w:ilvl w:val="0"/>
          <w:numId w:val="2"/>
        </w:numPr>
        <w:pBdr>
          <w:top w:val="nil"/>
          <w:left w:val="nil"/>
          <w:bottom w:val="nil"/>
          <w:right w:val="nil"/>
          <w:between w:val="nil"/>
        </w:pBdr>
        <w:tabs>
          <w:tab w:val="left" w:pos="820"/>
          <w:tab w:val="left" w:pos="821"/>
        </w:tabs>
        <w:spacing w:after="60"/>
        <w:rPr>
          <w:rFonts w:ascii="Open Sans" w:hAnsi="Open Sans" w:cs="Open Sans"/>
          <w:color w:val="000000"/>
          <w:sz w:val="20"/>
          <w:szCs w:val="20"/>
        </w:rPr>
      </w:pPr>
      <w:proofErr w:type="gramStart"/>
      <w:r>
        <w:rPr>
          <w:rFonts w:ascii="Open Sans" w:eastAsia="Open Sans" w:hAnsi="Open Sans" w:cs="Open Sans"/>
          <w:color w:val="000000"/>
          <w:sz w:val="20"/>
          <w:szCs w:val="20"/>
        </w:rPr>
        <w:t>u</w:t>
      </w:r>
      <w:r w:rsidR="00372F04" w:rsidRPr="005E1649">
        <w:rPr>
          <w:rFonts w:ascii="Open Sans" w:eastAsia="Open Sans" w:hAnsi="Open Sans" w:cs="Open Sans"/>
          <w:color w:val="000000"/>
          <w:sz w:val="20"/>
          <w:szCs w:val="20"/>
        </w:rPr>
        <w:t>ne</w:t>
      </w:r>
      <w:proofErr w:type="gramEnd"/>
      <w:r w:rsidR="00372F04" w:rsidRPr="005E1649">
        <w:rPr>
          <w:rFonts w:ascii="Open Sans" w:eastAsia="Open Sans" w:hAnsi="Open Sans" w:cs="Open Sans"/>
          <w:color w:val="000000"/>
          <w:sz w:val="20"/>
          <w:szCs w:val="20"/>
        </w:rPr>
        <w:t xml:space="preserve"> proposition complète démontrant que les exigences énumérées dans le</w:t>
      </w:r>
      <w:r>
        <w:rPr>
          <w:rFonts w:ascii="Open Sans" w:eastAsia="Open Sans" w:hAnsi="Open Sans" w:cs="Open Sans"/>
          <w:color w:val="000000"/>
          <w:sz w:val="20"/>
          <w:szCs w:val="20"/>
        </w:rPr>
        <w:t>s</w:t>
      </w:r>
      <w:r w:rsidR="00372F04" w:rsidRPr="005E1649">
        <w:rPr>
          <w:rFonts w:ascii="Open Sans" w:eastAsia="Open Sans" w:hAnsi="Open Sans" w:cs="Open Sans"/>
          <w:color w:val="000000"/>
          <w:sz w:val="20"/>
          <w:szCs w:val="20"/>
        </w:rPr>
        <w:t xml:space="preserve"> présent</w:t>
      </w:r>
      <w:r>
        <w:rPr>
          <w:rFonts w:ascii="Open Sans" w:eastAsia="Open Sans" w:hAnsi="Open Sans" w:cs="Open Sans"/>
          <w:color w:val="000000"/>
          <w:sz w:val="20"/>
          <w:szCs w:val="20"/>
        </w:rPr>
        <w:t>s</w:t>
      </w:r>
      <w:r w:rsidR="00372F04" w:rsidRPr="005E1649">
        <w:rPr>
          <w:rFonts w:ascii="Open Sans" w:eastAsia="Open Sans" w:hAnsi="Open Sans" w:cs="Open Sans"/>
          <w:color w:val="000000"/>
          <w:sz w:val="20"/>
          <w:szCs w:val="20"/>
        </w:rPr>
        <w:t xml:space="preserve"> </w:t>
      </w:r>
      <w:r>
        <w:rPr>
          <w:rFonts w:ascii="Open Sans" w:eastAsia="Open Sans" w:hAnsi="Open Sans" w:cs="Open Sans"/>
          <w:color w:val="000000"/>
          <w:sz w:val="20"/>
          <w:szCs w:val="20"/>
        </w:rPr>
        <w:t>Termes de référence</w:t>
      </w:r>
      <w:r w:rsidR="00372F04" w:rsidRPr="005E1649">
        <w:rPr>
          <w:rFonts w:ascii="Open Sans" w:eastAsia="Open Sans" w:hAnsi="Open Sans" w:cs="Open Sans"/>
          <w:color w:val="000000"/>
          <w:sz w:val="20"/>
          <w:szCs w:val="20"/>
        </w:rPr>
        <w:t xml:space="preserve"> sont respectées</w:t>
      </w:r>
      <w:r>
        <w:rPr>
          <w:rFonts w:ascii="Open Sans" w:eastAsia="Open Sans" w:hAnsi="Open Sans" w:cs="Open Sans"/>
          <w:color w:val="000000"/>
          <w:sz w:val="20"/>
          <w:szCs w:val="20"/>
        </w:rPr>
        <w:t> </w:t>
      </w:r>
      <w:r w:rsidR="00372F04" w:rsidRPr="005E1649">
        <w:rPr>
          <w:rFonts w:ascii="Open Sans" w:eastAsia="Open Sans" w:hAnsi="Open Sans" w:cs="Open Sans"/>
          <w:color w:val="000000"/>
          <w:sz w:val="20"/>
          <w:szCs w:val="20"/>
        </w:rPr>
        <w:t>;</w:t>
      </w:r>
    </w:p>
    <w:p w14:paraId="00000052" w14:textId="24378086" w:rsidR="0080033F" w:rsidRPr="005E1649" w:rsidRDefault="006202DA" w:rsidP="00AE496E">
      <w:pPr>
        <w:widowControl w:val="0"/>
        <w:numPr>
          <w:ilvl w:val="0"/>
          <w:numId w:val="2"/>
        </w:numPr>
        <w:pBdr>
          <w:top w:val="nil"/>
          <w:left w:val="nil"/>
          <w:bottom w:val="nil"/>
          <w:right w:val="nil"/>
          <w:between w:val="nil"/>
        </w:pBdr>
        <w:tabs>
          <w:tab w:val="left" w:pos="820"/>
          <w:tab w:val="left" w:pos="821"/>
        </w:tabs>
        <w:spacing w:after="60"/>
        <w:rPr>
          <w:rFonts w:ascii="Open Sans" w:hAnsi="Open Sans" w:cs="Open Sans"/>
          <w:color w:val="000000"/>
          <w:sz w:val="20"/>
          <w:szCs w:val="20"/>
        </w:rPr>
      </w:pPr>
      <w:proofErr w:type="gramStart"/>
      <w:r>
        <w:rPr>
          <w:rFonts w:ascii="Open Sans" w:eastAsia="Open Sans" w:hAnsi="Open Sans" w:cs="Open Sans"/>
          <w:color w:val="000000"/>
          <w:sz w:val="20"/>
          <w:szCs w:val="20"/>
        </w:rPr>
        <w:t>le</w:t>
      </w:r>
      <w:proofErr w:type="gramEnd"/>
      <w:r>
        <w:rPr>
          <w:rFonts w:ascii="Open Sans" w:eastAsia="Open Sans" w:hAnsi="Open Sans" w:cs="Open Sans"/>
          <w:color w:val="000000"/>
          <w:sz w:val="20"/>
          <w:szCs w:val="20"/>
        </w:rPr>
        <w:t xml:space="preserve"> m</w:t>
      </w:r>
      <w:r w:rsidR="00372F04" w:rsidRPr="005E1649">
        <w:rPr>
          <w:rFonts w:ascii="Open Sans" w:eastAsia="Open Sans" w:hAnsi="Open Sans" w:cs="Open Sans"/>
          <w:color w:val="000000"/>
          <w:sz w:val="20"/>
          <w:szCs w:val="20"/>
        </w:rPr>
        <w:t>ontant total des honoraires de consultation (en dollars canadiens – avant et après taxes)</w:t>
      </w:r>
      <w:r>
        <w:t> </w:t>
      </w:r>
      <w:r w:rsidR="00372F04" w:rsidRPr="005E1649">
        <w:rPr>
          <w:rFonts w:ascii="Open Sans" w:eastAsia="Open Sans" w:hAnsi="Open Sans" w:cs="Open Sans"/>
          <w:color w:val="000000"/>
          <w:sz w:val="20"/>
          <w:szCs w:val="20"/>
        </w:rPr>
        <w:t>;</w:t>
      </w:r>
    </w:p>
    <w:p w14:paraId="00000053" w14:textId="6EF3F4F9" w:rsidR="0080033F" w:rsidRPr="005E1649" w:rsidRDefault="006202DA" w:rsidP="00AE496E">
      <w:pPr>
        <w:widowControl w:val="0"/>
        <w:numPr>
          <w:ilvl w:val="0"/>
          <w:numId w:val="2"/>
        </w:numPr>
        <w:pBdr>
          <w:top w:val="nil"/>
          <w:left w:val="nil"/>
          <w:bottom w:val="nil"/>
          <w:right w:val="nil"/>
          <w:between w:val="nil"/>
        </w:pBdr>
        <w:tabs>
          <w:tab w:val="left" w:pos="820"/>
          <w:tab w:val="left" w:pos="821"/>
        </w:tabs>
        <w:spacing w:after="60"/>
        <w:rPr>
          <w:rFonts w:ascii="Open Sans" w:hAnsi="Open Sans" w:cs="Open Sans"/>
          <w:color w:val="000000"/>
          <w:sz w:val="20"/>
          <w:szCs w:val="20"/>
        </w:rPr>
      </w:pPr>
      <w:proofErr w:type="gramStart"/>
      <w:r>
        <w:rPr>
          <w:rFonts w:ascii="Open Sans" w:eastAsia="Open Sans" w:hAnsi="Open Sans" w:cs="Open Sans"/>
          <w:color w:val="000000"/>
          <w:sz w:val="20"/>
          <w:szCs w:val="20"/>
        </w:rPr>
        <w:t>un</w:t>
      </w:r>
      <w:proofErr w:type="gramEnd"/>
      <w:r>
        <w:rPr>
          <w:rFonts w:ascii="Open Sans" w:eastAsia="Open Sans" w:hAnsi="Open Sans" w:cs="Open Sans"/>
          <w:color w:val="000000"/>
          <w:sz w:val="20"/>
          <w:szCs w:val="20"/>
        </w:rPr>
        <w:t xml:space="preserve"> </w:t>
      </w:r>
      <w:r w:rsidR="00372F04" w:rsidRPr="005E1649">
        <w:rPr>
          <w:rFonts w:ascii="Open Sans" w:eastAsia="Open Sans" w:hAnsi="Open Sans" w:cs="Open Sans"/>
          <w:color w:val="000000"/>
          <w:sz w:val="20"/>
          <w:szCs w:val="20"/>
        </w:rPr>
        <w:t>C</w:t>
      </w:r>
      <w:r>
        <w:rPr>
          <w:rFonts w:ascii="Open Sans" w:eastAsia="Open Sans" w:hAnsi="Open Sans" w:cs="Open Sans"/>
          <w:color w:val="000000"/>
          <w:sz w:val="20"/>
          <w:szCs w:val="20"/>
        </w:rPr>
        <w:t>.</w:t>
      </w:r>
      <w:r w:rsidR="00372F04" w:rsidRPr="005E1649">
        <w:rPr>
          <w:rFonts w:ascii="Open Sans" w:eastAsia="Open Sans" w:hAnsi="Open Sans" w:cs="Open Sans"/>
          <w:color w:val="000000"/>
          <w:sz w:val="20"/>
          <w:szCs w:val="20"/>
        </w:rPr>
        <w:t>V</w:t>
      </w:r>
      <w:r>
        <w:rPr>
          <w:rFonts w:ascii="Open Sans" w:eastAsia="Open Sans" w:hAnsi="Open Sans" w:cs="Open Sans"/>
          <w:color w:val="000000"/>
          <w:sz w:val="20"/>
          <w:szCs w:val="20"/>
        </w:rPr>
        <w:t>.</w:t>
      </w:r>
      <w:r w:rsidR="00372F04" w:rsidRPr="005E1649">
        <w:rPr>
          <w:rFonts w:ascii="Open Sans" w:eastAsia="Open Sans" w:hAnsi="Open Sans" w:cs="Open Sans"/>
          <w:color w:val="000000"/>
          <w:sz w:val="20"/>
          <w:szCs w:val="20"/>
        </w:rPr>
        <w:t>, comprenant un portfolio des travaux antérieurs pertinents pour le présent mandat</w:t>
      </w:r>
      <w:r>
        <w:rPr>
          <w:rFonts w:ascii="Open Sans" w:eastAsia="Open Sans" w:hAnsi="Open Sans" w:cs="Open Sans"/>
          <w:color w:val="000000"/>
          <w:sz w:val="20"/>
          <w:szCs w:val="20"/>
        </w:rPr>
        <w:t> </w:t>
      </w:r>
      <w:r w:rsidR="00372F04" w:rsidRPr="005E1649">
        <w:rPr>
          <w:rFonts w:ascii="Open Sans" w:eastAsia="Open Sans" w:hAnsi="Open Sans" w:cs="Open Sans"/>
          <w:color w:val="000000"/>
          <w:sz w:val="20"/>
          <w:szCs w:val="20"/>
        </w:rPr>
        <w:t>;</w:t>
      </w:r>
    </w:p>
    <w:p w14:paraId="00000054" w14:textId="374C9C8B" w:rsidR="0080033F" w:rsidRPr="005E1649" w:rsidRDefault="006202DA">
      <w:pPr>
        <w:widowControl w:val="0"/>
        <w:numPr>
          <w:ilvl w:val="0"/>
          <w:numId w:val="2"/>
        </w:numPr>
        <w:pBdr>
          <w:top w:val="nil"/>
          <w:left w:val="nil"/>
          <w:bottom w:val="nil"/>
          <w:right w:val="nil"/>
          <w:between w:val="nil"/>
        </w:pBdr>
        <w:tabs>
          <w:tab w:val="left" w:pos="820"/>
          <w:tab w:val="left" w:pos="821"/>
        </w:tabs>
        <w:spacing w:before="120" w:after="120"/>
        <w:rPr>
          <w:rFonts w:ascii="Open Sans" w:hAnsi="Open Sans" w:cs="Open Sans"/>
          <w:color w:val="000000"/>
          <w:sz w:val="20"/>
          <w:szCs w:val="20"/>
        </w:rPr>
      </w:pPr>
      <w:proofErr w:type="gramStart"/>
      <w:r>
        <w:rPr>
          <w:rFonts w:ascii="Open Sans" w:eastAsia="Open Sans" w:hAnsi="Open Sans" w:cs="Open Sans"/>
          <w:color w:val="000000"/>
          <w:sz w:val="20"/>
          <w:szCs w:val="20"/>
        </w:rPr>
        <w:t>a</w:t>
      </w:r>
      <w:r w:rsidR="00372F04" w:rsidRPr="005E1649">
        <w:rPr>
          <w:rFonts w:ascii="Open Sans" w:eastAsia="Open Sans" w:hAnsi="Open Sans" w:cs="Open Sans"/>
          <w:color w:val="000000"/>
          <w:sz w:val="20"/>
          <w:szCs w:val="20"/>
        </w:rPr>
        <w:t>u</w:t>
      </w:r>
      <w:proofErr w:type="gramEnd"/>
      <w:r w:rsidR="00372F04" w:rsidRPr="005E1649">
        <w:rPr>
          <w:rFonts w:ascii="Open Sans" w:eastAsia="Open Sans" w:hAnsi="Open Sans" w:cs="Open Sans"/>
          <w:color w:val="000000"/>
          <w:sz w:val="20"/>
          <w:szCs w:val="20"/>
        </w:rPr>
        <w:t xml:space="preserve"> moins deux références récentes et pertinentes pour des mandats similaires.</w:t>
      </w:r>
    </w:p>
    <w:p w14:paraId="00000055" w14:textId="5BB47768" w:rsidR="0080033F" w:rsidRDefault="00372F04" w:rsidP="006202DA">
      <w:pPr>
        <w:widowControl w:val="0"/>
        <w:pBdr>
          <w:top w:val="nil"/>
          <w:left w:val="nil"/>
          <w:bottom w:val="nil"/>
          <w:right w:val="nil"/>
          <w:between w:val="nil"/>
        </w:pBdr>
        <w:rPr>
          <w:rFonts w:ascii="Open Sans" w:eastAsia="Open Sans" w:hAnsi="Open Sans" w:cs="Open Sans"/>
          <w:color w:val="000000"/>
          <w:sz w:val="20"/>
          <w:szCs w:val="20"/>
        </w:rPr>
      </w:pPr>
      <w:r w:rsidRPr="005E1649">
        <w:rPr>
          <w:rFonts w:ascii="Open Sans" w:eastAsia="Open Sans" w:hAnsi="Open Sans" w:cs="Open Sans"/>
          <w:color w:val="000000"/>
          <w:sz w:val="20"/>
          <w:szCs w:val="20"/>
        </w:rPr>
        <w:t>Les</w:t>
      </w:r>
      <w:r w:rsidR="006202DA">
        <w:rPr>
          <w:rFonts w:ascii="Open Sans" w:eastAsia="Open Sans" w:hAnsi="Open Sans" w:cs="Open Sans"/>
          <w:color w:val="000000"/>
          <w:sz w:val="20"/>
          <w:szCs w:val="20"/>
        </w:rPr>
        <w:t xml:space="preserve"> personnes</w:t>
      </w:r>
      <w:r w:rsidRPr="005E1649">
        <w:rPr>
          <w:rFonts w:ascii="Open Sans" w:eastAsia="Open Sans" w:hAnsi="Open Sans" w:cs="Open Sans"/>
          <w:color w:val="000000"/>
          <w:sz w:val="20"/>
          <w:szCs w:val="20"/>
        </w:rPr>
        <w:t xml:space="preserve"> consultant</w:t>
      </w:r>
      <w:r w:rsidR="006202DA">
        <w:rPr>
          <w:rFonts w:ascii="Open Sans" w:eastAsia="Open Sans" w:hAnsi="Open Sans" w:cs="Open Sans"/>
          <w:color w:val="000000"/>
          <w:sz w:val="20"/>
          <w:szCs w:val="20"/>
        </w:rPr>
        <w:t>e</w:t>
      </w:r>
      <w:r w:rsidRPr="005E1649">
        <w:rPr>
          <w:rFonts w:ascii="Open Sans" w:eastAsia="Open Sans" w:hAnsi="Open Sans" w:cs="Open Sans"/>
          <w:color w:val="000000"/>
          <w:sz w:val="20"/>
          <w:szCs w:val="20"/>
        </w:rPr>
        <w:t>s possédant l’expérience recherchée sont invité</w:t>
      </w:r>
      <w:r w:rsidR="006202DA">
        <w:rPr>
          <w:rFonts w:ascii="Open Sans" w:eastAsia="Open Sans" w:hAnsi="Open Sans" w:cs="Open Sans"/>
          <w:color w:val="000000"/>
          <w:sz w:val="20"/>
          <w:szCs w:val="20"/>
        </w:rPr>
        <w:t>e</w:t>
      </w:r>
      <w:r w:rsidRPr="005E1649">
        <w:rPr>
          <w:rFonts w:ascii="Open Sans" w:eastAsia="Open Sans" w:hAnsi="Open Sans" w:cs="Open Sans"/>
          <w:color w:val="000000"/>
          <w:sz w:val="20"/>
          <w:szCs w:val="20"/>
        </w:rPr>
        <w:t xml:space="preserve">s à communiquer </w:t>
      </w:r>
      <w:r w:rsidR="006314CE" w:rsidRPr="005E1649">
        <w:rPr>
          <w:rFonts w:ascii="Open Sans" w:eastAsia="Open Sans" w:hAnsi="Open Sans" w:cs="Open Sans"/>
          <w:color w:val="000000"/>
          <w:sz w:val="20"/>
          <w:szCs w:val="20"/>
        </w:rPr>
        <w:t xml:space="preserve">avec </w:t>
      </w:r>
      <w:r w:rsidR="00234C1D" w:rsidRPr="005E1649">
        <w:rPr>
          <w:rFonts w:ascii="Open Sans" w:eastAsia="Open Sans" w:hAnsi="Open Sans" w:cs="Open Sans"/>
          <w:color w:val="000000"/>
          <w:sz w:val="20"/>
          <w:szCs w:val="20"/>
        </w:rPr>
        <w:t xml:space="preserve">l’équipe du Fonds AGIRI à l’adresse </w:t>
      </w:r>
      <w:hyperlink r:id="rId11" w:history="1">
        <w:r w:rsidR="00234C1D" w:rsidRPr="005E1649">
          <w:rPr>
            <w:rStyle w:val="Hyperlink"/>
            <w:rFonts w:ascii="Open Sans" w:eastAsia="Open Sans" w:hAnsi="Open Sans" w:cs="Open Sans"/>
            <w:sz w:val="20"/>
            <w:szCs w:val="20"/>
          </w:rPr>
          <w:t>actif-agiri@equitas.org</w:t>
        </w:r>
      </w:hyperlink>
      <w:r w:rsidR="00234C1D" w:rsidRPr="005E1649">
        <w:rPr>
          <w:rFonts w:ascii="Open Sans" w:eastAsia="Open Sans" w:hAnsi="Open Sans" w:cs="Open Sans"/>
          <w:color w:val="000000"/>
          <w:sz w:val="20"/>
          <w:szCs w:val="20"/>
        </w:rPr>
        <w:t xml:space="preserve">, </w:t>
      </w:r>
      <w:r w:rsidRPr="005E1649">
        <w:rPr>
          <w:rFonts w:ascii="Open Sans" w:eastAsia="Open Sans" w:hAnsi="Open Sans" w:cs="Open Sans"/>
          <w:color w:val="000000"/>
          <w:sz w:val="20"/>
          <w:szCs w:val="20"/>
        </w:rPr>
        <w:t xml:space="preserve">en indiquant « Étude rapide du Fonds AGIRI » dans la ligne d’objet. </w:t>
      </w:r>
    </w:p>
    <w:p w14:paraId="00000056" w14:textId="77777777" w:rsidR="0080033F" w:rsidRPr="005E1649" w:rsidRDefault="00372F04" w:rsidP="00AE496E">
      <w:pPr>
        <w:widowControl w:val="0"/>
        <w:pBdr>
          <w:top w:val="nil"/>
          <w:left w:val="nil"/>
          <w:bottom w:val="nil"/>
          <w:right w:val="nil"/>
          <w:between w:val="nil"/>
        </w:pBdr>
        <w:rPr>
          <w:rFonts w:ascii="Open Sans" w:eastAsia="Open Sans" w:hAnsi="Open Sans" w:cs="Open Sans"/>
          <w:color w:val="000000"/>
          <w:sz w:val="20"/>
          <w:szCs w:val="20"/>
        </w:rPr>
      </w:pPr>
      <w:r w:rsidRPr="005E1649">
        <w:rPr>
          <w:rFonts w:ascii="Open Sans" w:eastAsia="Open Sans" w:hAnsi="Open Sans" w:cs="Open Sans"/>
          <w:color w:val="000000"/>
          <w:sz w:val="20"/>
          <w:szCs w:val="20"/>
        </w:rPr>
        <w:t>Pour plus d’informations sur Equitas, consultez notre site Web à l’adresse</w:t>
      </w:r>
      <w:hyperlink r:id="rId12">
        <w:r w:rsidR="0080033F" w:rsidRPr="005E1649">
          <w:rPr>
            <w:rFonts w:ascii="Open Sans" w:eastAsia="Open Sans" w:hAnsi="Open Sans" w:cs="Open Sans"/>
            <w:color w:val="0563C1"/>
            <w:sz w:val="20"/>
            <w:szCs w:val="20"/>
            <w:u w:val="single"/>
          </w:rPr>
          <w:t xml:space="preserve"> www.equitas.org</w:t>
        </w:r>
      </w:hyperlink>
      <w:r w:rsidRPr="005E1649">
        <w:rPr>
          <w:rFonts w:ascii="Open Sans" w:eastAsia="Open Sans" w:hAnsi="Open Sans" w:cs="Open Sans"/>
          <w:color w:val="000000"/>
          <w:sz w:val="20"/>
          <w:szCs w:val="20"/>
        </w:rPr>
        <w:t>.</w:t>
      </w:r>
    </w:p>
    <w:p w14:paraId="00000057" w14:textId="52949514" w:rsidR="0080033F" w:rsidRPr="005E1649" w:rsidRDefault="00372F04" w:rsidP="00AE496E">
      <w:pPr>
        <w:widowControl w:val="0"/>
        <w:pBdr>
          <w:top w:val="nil"/>
          <w:left w:val="nil"/>
          <w:bottom w:val="nil"/>
          <w:right w:val="nil"/>
          <w:between w:val="nil"/>
        </w:pBdr>
        <w:rPr>
          <w:rFonts w:ascii="Open Sans" w:eastAsia="Open Sans" w:hAnsi="Open Sans" w:cs="Open Sans"/>
          <w:b/>
          <w:bCs/>
          <w:color w:val="000000"/>
          <w:sz w:val="20"/>
          <w:szCs w:val="20"/>
        </w:rPr>
      </w:pPr>
      <w:r w:rsidRPr="005E1649">
        <w:rPr>
          <w:rFonts w:ascii="Open Sans" w:eastAsia="Open Sans" w:hAnsi="Open Sans" w:cs="Open Sans"/>
          <w:b/>
          <w:bCs/>
          <w:color w:val="000000"/>
          <w:sz w:val="20"/>
          <w:szCs w:val="20"/>
        </w:rPr>
        <w:t xml:space="preserve">Date limite de soumission des propositions : </w:t>
      </w:r>
      <w:r w:rsidRPr="005E1649">
        <w:rPr>
          <w:rFonts w:ascii="Open Sans" w:eastAsia="Open Sans" w:hAnsi="Open Sans" w:cs="Open Sans"/>
          <w:b/>
          <w:bCs/>
          <w:sz w:val="20"/>
          <w:szCs w:val="20"/>
        </w:rPr>
        <w:t>4 novembre 2026,</w:t>
      </w:r>
      <w:r w:rsidR="00234C1D" w:rsidRPr="005E1649">
        <w:rPr>
          <w:rFonts w:ascii="Open Sans" w:eastAsia="Open Sans" w:hAnsi="Open Sans" w:cs="Open Sans"/>
          <w:b/>
          <w:bCs/>
          <w:sz w:val="20"/>
          <w:szCs w:val="20"/>
        </w:rPr>
        <w:t xml:space="preserve"> 17 h </w:t>
      </w:r>
      <w:r w:rsidR="006314CE" w:rsidRPr="005E1649">
        <w:rPr>
          <w:rFonts w:ascii="Open Sans" w:eastAsia="Open Sans" w:hAnsi="Open Sans" w:cs="Open Sans"/>
          <w:b/>
          <w:bCs/>
          <w:color w:val="000000"/>
          <w:sz w:val="20"/>
          <w:szCs w:val="20"/>
        </w:rPr>
        <w:t>(</w:t>
      </w:r>
      <w:r w:rsidRPr="005E1649">
        <w:rPr>
          <w:rFonts w:ascii="Open Sans" w:eastAsia="Open Sans" w:hAnsi="Open Sans" w:cs="Open Sans"/>
          <w:b/>
          <w:bCs/>
          <w:color w:val="000000"/>
          <w:sz w:val="20"/>
          <w:szCs w:val="20"/>
        </w:rPr>
        <w:t>heure de l’Est</w:t>
      </w:r>
      <w:r w:rsidR="006314CE" w:rsidRPr="005E1649">
        <w:rPr>
          <w:rFonts w:ascii="Open Sans" w:eastAsia="Open Sans" w:hAnsi="Open Sans" w:cs="Open Sans"/>
          <w:b/>
          <w:bCs/>
          <w:color w:val="000000"/>
          <w:sz w:val="20"/>
          <w:szCs w:val="20"/>
        </w:rPr>
        <w:t>)</w:t>
      </w:r>
      <w:r w:rsidRPr="005E1649">
        <w:rPr>
          <w:rFonts w:ascii="Open Sans" w:eastAsia="Open Sans" w:hAnsi="Open Sans" w:cs="Open Sans"/>
          <w:b/>
          <w:bCs/>
          <w:color w:val="000000"/>
          <w:sz w:val="20"/>
          <w:szCs w:val="20"/>
        </w:rPr>
        <w:t>.</w:t>
      </w:r>
      <w:sdt>
        <w:sdtPr>
          <w:rPr>
            <w:rFonts w:ascii="Open Sans" w:hAnsi="Open Sans" w:cs="Open Sans"/>
            <w:sz w:val="20"/>
            <w:szCs w:val="20"/>
          </w:rPr>
          <w:tag w:val="goog_rdk_85"/>
          <w:id w:val="-838453796"/>
        </w:sdtPr>
        <w:sdtEndPr/>
        <w:sdtContent>
          <w:r w:rsidRPr="005E1649">
            <w:rPr>
              <w:rFonts w:ascii="Open Sans" w:eastAsia="Open Sans" w:hAnsi="Open Sans" w:cs="Open Sans"/>
              <w:b/>
              <w:bCs/>
              <w:sz w:val="20"/>
              <w:szCs w:val="20"/>
            </w:rPr>
            <w:t xml:space="preserve"> </w:t>
          </w:r>
        </w:sdtContent>
      </w:sdt>
      <w:sdt>
        <w:sdtPr>
          <w:rPr>
            <w:rFonts w:ascii="Open Sans" w:hAnsi="Open Sans" w:cs="Open Sans"/>
            <w:sz w:val="20"/>
            <w:szCs w:val="20"/>
          </w:rPr>
          <w:tag w:val="goog_rdk_86"/>
          <w:id w:val="-1439527333"/>
          <w:showingPlcHdr/>
        </w:sdtPr>
        <w:sdtEndPr/>
        <w:sdtContent>
          <w:r w:rsidR="006314CE" w:rsidRPr="005E1649">
            <w:rPr>
              <w:rFonts w:ascii="Open Sans" w:hAnsi="Open Sans" w:cs="Open Sans"/>
              <w:sz w:val="20"/>
              <w:szCs w:val="20"/>
            </w:rPr>
            <w:t xml:space="preserve">     </w:t>
          </w:r>
        </w:sdtContent>
      </w:sdt>
    </w:p>
    <w:p w14:paraId="00000058" w14:textId="234B373A" w:rsidR="0080033F" w:rsidRPr="005E1649" w:rsidRDefault="00372F04" w:rsidP="00AE496E">
      <w:pPr>
        <w:widowControl w:val="0"/>
        <w:pBdr>
          <w:top w:val="nil"/>
          <w:left w:val="nil"/>
          <w:bottom w:val="nil"/>
          <w:right w:val="nil"/>
          <w:between w:val="nil"/>
        </w:pBdr>
        <w:rPr>
          <w:rFonts w:ascii="Open Sans" w:eastAsia="Open Sans" w:hAnsi="Open Sans" w:cs="Open Sans"/>
          <w:color w:val="000000"/>
          <w:sz w:val="20"/>
          <w:szCs w:val="20"/>
        </w:rPr>
      </w:pPr>
      <w:r w:rsidRPr="005E1649">
        <w:rPr>
          <w:rFonts w:ascii="Open Sans" w:eastAsia="Open Sans" w:hAnsi="Open Sans" w:cs="Open Sans"/>
          <w:color w:val="000000"/>
          <w:sz w:val="20"/>
          <w:szCs w:val="20"/>
        </w:rPr>
        <w:t xml:space="preserve">Les propositions incomplètes ne seront pas prises en considération. Equitas communiquera uniquement avec les </w:t>
      </w:r>
      <w:r w:rsidR="006202DA">
        <w:rPr>
          <w:rFonts w:ascii="Open Sans" w:eastAsia="Open Sans" w:hAnsi="Open Sans" w:cs="Open Sans"/>
          <w:color w:val="000000"/>
          <w:sz w:val="20"/>
          <w:szCs w:val="20"/>
        </w:rPr>
        <w:t xml:space="preserve">personnes </w:t>
      </w:r>
      <w:r w:rsidRPr="005E1649">
        <w:rPr>
          <w:rFonts w:ascii="Open Sans" w:eastAsia="Open Sans" w:hAnsi="Open Sans" w:cs="Open Sans"/>
          <w:color w:val="000000"/>
          <w:sz w:val="20"/>
          <w:szCs w:val="20"/>
        </w:rPr>
        <w:t>candidats présélectionné</w:t>
      </w:r>
      <w:r w:rsidR="006202DA">
        <w:rPr>
          <w:rFonts w:ascii="Open Sans" w:eastAsia="Open Sans" w:hAnsi="Open Sans" w:cs="Open Sans"/>
          <w:color w:val="000000"/>
          <w:sz w:val="20"/>
          <w:szCs w:val="20"/>
        </w:rPr>
        <w:t>e</w:t>
      </w:r>
      <w:r w:rsidRPr="005E1649">
        <w:rPr>
          <w:rFonts w:ascii="Open Sans" w:eastAsia="Open Sans" w:hAnsi="Open Sans" w:cs="Open Sans"/>
          <w:color w:val="000000"/>
          <w:sz w:val="20"/>
          <w:szCs w:val="20"/>
        </w:rPr>
        <w:t>s.</w:t>
      </w:r>
    </w:p>
    <w:p w14:paraId="2BE57ABF" w14:textId="77777777" w:rsidR="00234C1D" w:rsidRPr="005E1649" w:rsidRDefault="00234C1D">
      <w:pPr>
        <w:keepNext/>
        <w:spacing w:before="240" w:after="120"/>
        <w:rPr>
          <w:rFonts w:ascii="Open Sans" w:eastAsia="Open Sans" w:hAnsi="Open Sans" w:cs="Open Sans"/>
          <w:b/>
          <w:bCs/>
          <w:sz w:val="20"/>
          <w:szCs w:val="20"/>
        </w:rPr>
      </w:pPr>
    </w:p>
    <w:p w14:paraId="00000059" w14:textId="41CB360D" w:rsidR="0080033F" w:rsidRPr="005E1649" w:rsidRDefault="00372F04">
      <w:pPr>
        <w:keepNext/>
        <w:spacing w:before="240" w:after="120"/>
        <w:rPr>
          <w:rFonts w:ascii="Open Sans" w:eastAsia="Open Sans" w:hAnsi="Open Sans" w:cs="Open Sans"/>
          <w:b/>
          <w:bCs/>
          <w:sz w:val="20"/>
          <w:szCs w:val="20"/>
        </w:rPr>
      </w:pPr>
      <w:r w:rsidRPr="005E1649">
        <w:rPr>
          <w:rFonts w:ascii="Open Sans" w:eastAsia="Open Sans" w:hAnsi="Open Sans" w:cs="Open Sans"/>
          <w:b/>
          <w:bCs/>
          <w:sz w:val="20"/>
          <w:szCs w:val="20"/>
        </w:rPr>
        <w:t>Annexe</w:t>
      </w:r>
    </w:p>
    <w:p w14:paraId="0000005A" w14:textId="023B011A" w:rsidR="0080033F" w:rsidRPr="005E1649" w:rsidRDefault="00372F04">
      <w:pPr>
        <w:keepNext/>
        <w:spacing w:before="240" w:after="120"/>
        <w:rPr>
          <w:rFonts w:ascii="Open Sans" w:eastAsia="Open Sans" w:hAnsi="Open Sans" w:cs="Open Sans"/>
          <w:sz w:val="20"/>
          <w:szCs w:val="20"/>
        </w:rPr>
      </w:pPr>
      <w:r w:rsidRPr="005E1649">
        <w:rPr>
          <w:rFonts w:ascii="Open Sans" w:eastAsia="Open Sans" w:hAnsi="Open Sans" w:cs="Open Sans"/>
          <w:sz w:val="20"/>
          <w:szCs w:val="20"/>
        </w:rPr>
        <w:t xml:space="preserve">Annexe 1 – Aperçu de </w:t>
      </w:r>
      <w:r w:rsidR="00234C1D" w:rsidRPr="005E1649">
        <w:rPr>
          <w:rFonts w:ascii="Open Sans" w:eastAsia="Open Sans" w:hAnsi="Open Sans" w:cs="Open Sans"/>
          <w:sz w:val="20"/>
          <w:szCs w:val="20"/>
        </w:rPr>
        <w:t xml:space="preserve">la </w:t>
      </w:r>
      <w:r w:rsidRPr="005E1649">
        <w:rPr>
          <w:rFonts w:ascii="Open Sans" w:eastAsia="Open Sans" w:hAnsi="Open Sans" w:cs="Open Sans"/>
          <w:sz w:val="20"/>
          <w:szCs w:val="20"/>
        </w:rPr>
        <w:t>théorie du changement du Fonds AGIRI</w:t>
      </w:r>
    </w:p>
    <w:p w14:paraId="0000005B" w14:textId="77777777" w:rsidR="0080033F" w:rsidRPr="005E1649" w:rsidRDefault="00372F04">
      <w:pPr>
        <w:rPr>
          <w:rFonts w:ascii="Open Sans" w:eastAsia="Open Sans" w:hAnsi="Open Sans" w:cs="Open Sans"/>
          <w:sz w:val="20"/>
          <w:szCs w:val="20"/>
        </w:rPr>
      </w:pPr>
      <w:r w:rsidRPr="005E1649">
        <w:rPr>
          <w:rFonts w:ascii="Open Sans" w:hAnsi="Open Sans" w:cs="Open Sans"/>
          <w:sz w:val="20"/>
          <w:szCs w:val="20"/>
        </w:rPr>
        <w:br w:type="page"/>
      </w:r>
    </w:p>
    <w:p w14:paraId="0000005C" w14:textId="77777777" w:rsidR="0080033F" w:rsidRPr="005E1649" w:rsidRDefault="00372F04">
      <w:pPr>
        <w:keepNext/>
        <w:spacing w:before="240" w:after="120"/>
        <w:jc w:val="center"/>
        <w:rPr>
          <w:rFonts w:ascii="Open Sans" w:eastAsia="Open Sans" w:hAnsi="Open Sans" w:cs="Open Sans"/>
          <w:b/>
          <w:bCs/>
          <w:sz w:val="20"/>
          <w:szCs w:val="20"/>
        </w:rPr>
      </w:pPr>
      <w:r w:rsidRPr="005E1649">
        <w:rPr>
          <w:rFonts w:ascii="Open Sans" w:eastAsia="Open Sans" w:hAnsi="Open Sans" w:cs="Open Sans"/>
          <w:b/>
          <w:bCs/>
          <w:sz w:val="20"/>
          <w:szCs w:val="20"/>
        </w:rPr>
        <w:lastRenderedPageBreak/>
        <w:t>Annexe 1</w:t>
      </w:r>
    </w:p>
    <w:p w14:paraId="0000005D" w14:textId="11F7702C" w:rsidR="0080033F" w:rsidRPr="005E1649" w:rsidRDefault="00372F04">
      <w:pPr>
        <w:keepNext/>
        <w:spacing w:before="240" w:after="120"/>
        <w:jc w:val="center"/>
        <w:rPr>
          <w:rFonts w:ascii="Open Sans" w:eastAsia="Open Sans" w:hAnsi="Open Sans" w:cs="Open Sans"/>
          <w:b/>
          <w:bCs/>
          <w:sz w:val="20"/>
          <w:szCs w:val="20"/>
        </w:rPr>
      </w:pPr>
      <w:r w:rsidRPr="005E1649">
        <w:rPr>
          <w:rFonts w:ascii="Open Sans" w:eastAsia="Open Sans" w:hAnsi="Open Sans" w:cs="Open Sans"/>
          <w:b/>
          <w:bCs/>
          <w:sz w:val="20"/>
          <w:szCs w:val="20"/>
        </w:rPr>
        <w:t xml:space="preserve">Aperçu de </w:t>
      </w:r>
      <w:r w:rsidR="00234C1D" w:rsidRPr="005E1649">
        <w:rPr>
          <w:rFonts w:ascii="Open Sans" w:eastAsia="Open Sans" w:hAnsi="Open Sans" w:cs="Open Sans"/>
          <w:b/>
          <w:bCs/>
          <w:sz w:val="20"/>
          <w:szCs w:val="20"/>
        </w:rPr>
        <w:t xml:space="preserve">la </w:t>
      </w:r>
      <w:r w:rsidRPr="005E1649">
        <w:rPr>
          <w:rFonts w:ascii="Open Sans" w:eastAsia="Open Sans" w:hAnsi="Open Sans" w:cs="Open Sans"/>
          <w:b/>
          <w:bCs/>
          <w:sz w:val="20"/>
          <w:szCs w:val="20"/>
        </w:rPr>
        <w:t>théorie du changement du Fonds AGIRI</w:t>
      </w:r>
    </w:p>
    <w:p w14:paraId="0000005E" w14:textId="77777777" w:rsidR="0080033F" w:rsidRPr="005E1649" w:rsidRDefault="00372F04">
      <w:pPr>
        <w:keepNext/>
        <w:spacing w:before="240" w:after="120"/>
        <w:rPr>
          <w:rFonts w:ascii="Open Sans" w:eastAsia="Open Sans" w:hAnsi="Open Sans" w:cs="Open Sans"/>
          <w:sz w:val="20"/>
          <w:szCs w:val="20"/>
        </w:rPr>
      </w:pPr>
      <w:r w:rsidRPr="005E1649">
        <w:rPr>
          <w:rFonts w:ascii="Open Sans" w:eastAsia="Open Sans" w:hAnsi="Open Sans" w:cs="Open Sans"/>
          <w:sz w:val="20"/>
          <w:szCs w:val="20"/>
        </w:rPr>
        <w:t>Le Fonds Agir ensemble pour l'inclusion (Fonds AGIRI) est un mécanisme de financement et une initiative collaborative visant à contribuer à un meilleur respect, à une meilleure protection et à une meilleure réalisation des droits humains des personnes LGBTQ2I à l’échelle internationale.</w:t>
      </w:r>
    </w:p>
    <w:p w14:paraId="0000005F" w14:textId="7B63B98E" w:rsidR="0080033F" w:rsidRPr="005E1649" w:rsidRDefault="00372F04">
      <w:pPr>
        <w:keepNext/>
        <w:spacing w:before="240" w:after="120"/>
        <w:rPr>
          <w:rFonts w:ascii="Open Sans" w:eastAsia="Open Sans" w:hAnsi="Open Sans" w:cs="Open Sans"/>
          <w:sz w:val="20"/>
          <w:szCs w:val="20"/>
        </w:rPr>
      </w:pPr>
      <w:r w:rsidRPr="005E1649">
        <w:rPr>
          <w:rFonts w:ascii="Open Sans" w:eastAsia="Open Sans" w:hAnsi="Open Sans" w:cs="Open Sans"/>
          <w:sz w:val="20"/>
          <w:szCs w:val="20"/>
        </w:rPr>
        <w:t xml:space="preserve">En travaillant de concert avec ses partenaires, ainsi qu’avec un éventail plus large d’organisations et de communautés, le Fonds AGIRI vise à favoriser l’équité </w:t>
      </w:r>
      <w:r w:rsidR="006202DA">
        <w:rPr>
          <w:rFonts w:ascii="Open Sans" w:eastAsia="Open Sans" w:hAnsi="Open Sans" w:cs="Open Sans"/>
          <w:sz w:val="20"/>
          <w:szCs w:val="20"/>
        </w:rPr>
        <w:t>partagée</w:t>
      </w:r>
      <w:r w:rsidRPr="005E1649">
        <w:rPr>
          <w:rFonts w:ascii="Open Sans" w:eastAsia="Open Sans" w:hAnsi="Open Sans" w:cs="Open Sans"/>
          <w:sz w:val="20"/>
          <w:szCs w:val="20"/>
        </w:rPr>
        <w:t xml:space="preserve"> afin de soutenir le changement à différentes échelles.  </w:t>
      </w:r>
    </w:p>
    <w:p w14:paraId="00000060" w14:textId="70DE06ED" w:rsidR="0080033F" w:rsidRPr="005E1649" w:rsidRDefault="006E3298">
      <w:pPr>
        <w:keepNext/>
        <w:spacing w:before="240" w:after="120"/>
        <w:rPr>
          <w:rFonts w:ascii="Open Sans" w:eastAsia="Open Sans" w:hAnsi="Open Sans" w:cs="Open Sans"/>
          <w:b/>
          <w:bCs/>
          <w:sz w:val="20"/>
          <w:szCs w:val="20"/>
        </w:rPr>
      </w:pPr>
      <w:r>
        <w:rPr>
          <w:noProof/>
          <w:lang w:val="en-US" w:eastAsia="en-US"/>
        </w:rPr>
        <w:drawing>
          <wp:inline distT="0" distB="0" distL="0" distR="0" wp14:anchorId="37D4E81C" wp14:editId="187DF4C3">
            <wp:extent cx="5943600" cy="4413250"/>
            <wp:effectExtent l="0" t="0" r="0" b="6350"/>
            <wp:docPr id="1037698483" name="Picture 2" descr="The image is a diagram illustrating a campaign for the enhancement of human rights for LGBTQ21, detailing strategies such as improving laws, fostering tolerant attitudes, and supporting individuals through resources, with a focus on international and regional support and fun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698483" name="Picture 2" descr="The image is a diagram illustrating a campaign for the enhancement of human rights for LGBTQ21, detailing strategies such as improving laws, fostering tolerant attitudes, and supporting individuals through resources, with a focus on international and regional support and funding.&#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413250"/>
                    </a:xfrm>
                    <a:prstGeom prst="rect">
                      <a:avLst/>
                    </a:prstGeom>
                    <a:noFill/>
                    <a:ln>
                      <a:noFill/>
                    </a:ln>
                  </pic:spPr>
                </pic:pic>
              </a:graphicData>
            </a:graphic>
          </wp:inline>
        </w:drawing>
      </w:r>
    </w:p>
    <w:p w14:paraId="00000062" w14:textId="77777777" w:rsidR="0080033F" w:rsidRPr="005E1649" w:rsidRDefault="00372F04">
      <w:pPr>
        <w:rPr>
          <w:rFonts w:ascii="Open Sans" w:eastAsia="Open Sans" w:hAnsi="Open Sans" w:cs="Open Sans"/>
          <w:b/>
          <w:bCs/>
          <w:sz w:val="20"/>
          <w:szCs w:val="20"/>
        </w:rPr>
      </w:pPr>
      <w:r w:rsidRPr="005E1649">
        <w:rPr>
          <w:rFonts w:ascii="Open Sans" w:eastAsia="Open Sans" w:hAnsi="Open Sans" w:cs="Open Sans"/>
          <w:b/>
          <w:bCs/>
          <w:sz w:val="20"/>
          <w:szCs w:val="20"/>
        </w:rPr>
        <w:t xml:space="preserve">Domaines de résultats </w:t>
      </w:r>
    </w:p>
    <w:p w14:paraId="00000063" w14:textId="5EF3A3BF" w:rsidR="0080033F" w:rsidRPr="005E1649" w:rsidRDefault="00372F04" w:rsidP="002C4949">
      <w:pPr>
        <w:ind w:right="-45"/>
        <w:rPr>
          <w:rFonts w:ascii="Open Sans" w:eastAsia="Open Sans" w:hAnsi="Open Sans" w:cs="Open Sans"/>
          <w:sz w:val="20"/>
          <w:szCs w:val="20"/>
        </w:rPr>
      </w:pPr>
      <w:r w:rsidRPr="005E1649">
        <w:rPr>
          <w:rFonts w:ascii="Open Sans" w:eastAsia="Open Sans" w:hAnsi="Open Sans" w:cs="Open Sans"/>
          <w:sz w:val="20"/>
          <w:szCs w:val="20"/>
        </w:rPr>
        <w:t xml:space="preserve">Les projets financés contribuent au résultat ultime du Fonds AGIRI par l’entremise de </w:t>
      </w:r>
      <w:r w:rsidRPr="005E1649">
        <w:rPr>
          <w:rFonts w:ascii="Open Sans" w:eastAsia="Open Sans" w:hAnsi="Open Sans" w:cs="Open Sans"/>
          <w:b/>
          <w:bCs/>
          <w:sz w:val="20"/>
          <w:szCs w:val="20"/>
        </w:rPr>
        <w:t>cinq domaines de résultats</w:t>
      </w:r>
      <w:r w:rsidRPr="005E1649">
        <w:rPr>
          <w:rFonts w:ascii="Open Sans" w:eastAsia="Open Sans" w:hAnsi="Open Sans" w:cs="Open Sans"/>
          <w:sz w:val="20"/>
          <w:szCs w:val="20"/>
        </w:rPr>
        <w:t>. Ces domaines sont complémentaires; les changements dans un domaine faciliteront les changements dans les quatre autres</w:t>
      </w:r>
      <w:r w:rsidR="006E3298">
        <w:rPr>
          <w:rFonts w:ascii="Open Sans" w:eastAsia="Open Sans" w:hAnsi="Open Sans" w:cs="Open Sans"/>
          <w:sz w:val="20"/>
          <w:szCs w:val="20"/>
        </w:rPr>
        <w:t xml:space="preserve"> domaines</w:t>
      </w:r>
      <w:r w:rsidRPr="005E1649">
        <w:rPr>
          <w:rFonts w:ascii="Open Sans" w:eastAsia="Open Sans" w:hAnsi="Open Sans" w:cs="Open Sans"/>
          <w:sz w:val="20"/>
          <w:szCs w:val="20"/>
        </w:rPr>
        <w:t xml:space="preserve">. </w:t>
      </w:r>
    </w:p>
    <w:p w14:paraId="00000064" w14:textId="77777777" w:rsidR="0080033F" w:rsidRPr="005E1649" w:rsidRDefault="00372F04">
      <w:pPr>
        <w:ind w:right="-46"/>
        <w:rPr>
          <w:rFonts w:ascii="Open Sans" w:eastAsia="Open Sans" w:hAnsi="Open Sans" w:cs="Open Sans"/>
          <w:sz w:val="20"/>
          <w:szCs w:val="20"/>
        </w:rPr>
      </w:pPr>
      <w:r w:rsidRPr="005E1649">
        <w:rPr>
          <w:rFonts w:ascii="Open Sans" w:eastAsia="Open Sans" w:hAnsi="Open Sans" w:cs="Open Sans"/>
          <w:sz w:val="20"/>
          <w:szCs w:val="20"/>
        </w:rPr>
        <w:lastRenderedPageBreak/>
        <w:t xml:space="preserve">Tous les projets actuellement financés par le Fonds AGIRI contribuent à plusieurs domaines de résultats. Il est probable que les futurs projets financés contribueront de la même manière à plusieurs domaines de résultats. </w:t>
      </w:r>
    </w:p>
    <w:p w14:paraId="00000065" w14:textId="77777777" w:rsidR="0080033F" w:rsidRPr="005E1649" w:rsidRDefault="0080033F">
      <w:pPr>
        <w:rPr>
          <w:rFonts w:ascii="Open Sans" w:eastAsia="Open Sans" w:hAnsi="Open Sans" w:cs="Open Sans"/>
          <w:b/>
          <w:bCs/>
          <w:color w:val="4472C4"/>
          <w:sz w:val="20"/>
          <w:szCs w:val="20"/>
        </w:rPr>
      </w:pPr>
    </w:p>
    <w:p w14:paraId="00000066" w14:textId="3B493AAC" w:rsidR="0080033F" w:rsidRPr="005E1649" w:rsidRDefault="00372F04">
      <w:pPr>
        <w:numPr>
          <w:ilvl w:val="0"/>
          <w:numId w:val="7"/>
        </w:numPr>
        <w:pBdr>
          <w:top w:val="nil"/>
          <w:left w:val="nil"/>
          <w:bottom w:val="nil"/>
          <w:right w:val="nil"/>
          <w:between w:val="nil"/>
        </w:pBdr>
        <w:spacing w:after="0" w:line="240" w:lineRule="auto"/>
        <w:rPr>
          <w:rFonts w:ascii="Open Sans" w:eastAsia="Open Sans" w:hAnsi="Open Sans" w:cs="Open Sans"/>
          <w:b/>
          <w:bCs/>
          <w:sz w:val="20"/>
          <w:szCs w:val="20"/>
        </w:rPr>
      </w:pPr>
      <w:r w:rsidRPr="005E1649">
        <w:rPr>
          <w:rFonts w:ascii="Open Sans" w:eastAsia="Open Sans" w:hAnsi="Open Sans" w:cs="Open Sans"/>
          <w:b/>
          <w:bCs/>
          <w:color w:val="C55911"/>
          <w:sz w:val="20"/>
          <w:szCs w:val="20"/>
        </w:rPr>
        <w:t>Prot</w:t>
      </w:r>
      <w:r w:rsidR="002C4949">
        <w:rPr>
          <w:rFonts w:ascii="Open Sans" w:eastAsia="Open Sans" w:hAnsi="Open Sans" w:cs="Open Sans"/>
          <w:b/>
          <w:bCs/>
          <w:color w:val="C55911"/>
          <w:sz w:val="20"/>
          <w:szCs w:val="20"/>
        </w:rPr>
        <w:t xml:space="preserve">éger </w:t>
      </w:r>
      <w:r w:rsidRPr="005E1649">
        <w:rPr>
          <w:rFonts w:ascii="Open Sans" w:eastAsia="Open Sans" w:hAnsi="Open Sans" w:cs="Open Sans"/>
          <w:b/>
          <w:bCs/>
          <w:color w:val="C55911"/>
          <w:sz w:val="20"/>
          <w:szCs w:val="20"/>
        </w:rPr>
        <w:t>et sout</w:t>
      </w:r>
      <w:r w:rsidR="002C4949">
        <w:rPr>
          <w:rFonts w:ascii="Open Sans" w:eastAsia="Open Sans" w:hAnsi="Open Sans" w:cs="Open Sans"/>
          <w:b/>
          <w:bCs/>
          <w:color w:val="C55911"/>
          <w:sz w:val="20"/>
          <w:szCs w:val="20"/>
        </w:rPr>
        <w:t>enir les individus</w:t>
      </w:r>
      <w:r w:rsidRPr="005E1649">
        <w:rPr>
          <w:rFonts w:ascii="Open Sans" w:eastAsia="Open Sans" w:hAnsi="Open Sans" w:cs="Open Sans"/>
          <w:b/>
          <w:bCs/>
          <w:color w:val="C55911"/>
          <w:sz w:val="20"/>
          <w:szCs w:val="20"/>
        </w:rPr>
        <w:t xml:space="preserve"> </w:t>
      </w:r>
    </w:p>
    <w:p w14:paraId="00000067" w14:textId="77777777" w:rsidR="0080033F" w:rsidRPr="005E1649" w:rsidRDefault="0080033F" w:rsidP="002C4949">
      <w:pPr>
        <w:rPr>
          <w:rFonts w:ascii="Open Sans" w:eastAsia="Open Sans" w:hAnsi="Open Sans" w:cs="Open Sans"/>
          <w:sz w:val="20"/>
          <w:szCs w:val="20"/>
        </w:rPr>
      </w:pPr>
    </w:p>
    <w:p w14:paraId="44DB06B9" w14:textId="77777777" w:rsidR="00F926CC" w:rsidRPr="004878EE" w:rsidRDefault="00F926CC" w:rsidP="002C4949">
      <w:pPr>
        <w:rPr>
          <w:rFonts w:ascii="Open Sans" w:hAnsi="Open Sans" w:cs="Open Sans"/>
          <w:color w:val="000000" w:themeColor="text1"/>
          <w:sz w:val="20"/>
        </w:rPr>
      </w:pPr>
      <w:r w:rsidRPr="004878EE">
        <w:rPr>
          <w:rFonts w:ascii="Open Sans" w:hAnsi="Open Sans" w:cs="Open Sans"/>
          <w:color w:val="000000" w:themeColor="text1"/>
          <w:sz w:val="20"/>
        </w:rPr>
        <w:t>Les projets du Fonds AGIRI contribueront à ce qu'</w:t>
      </w:r>
      <w:r w:rsidRPr="004878EE">
        <w:rPr>
          <w:rFonts w:ascii="Open Sans" w:hAnsi="Open Sans" w:cs="Open Sans"/>
          <w:b/>
          <w:bCs/>
          <w:color w:val="000000" w:themeColor="text1"/>
          <w:sz w:val="20"/>
        </w:rPr>
        <w:t>un plus grand nombre de personnes LGBTQ2I soient soutenues et protégées</w:t>
      </w:r>
      <w:r w:rsidRPr="004878EE">
        <w:rPr>
          <w:rFonts w:ascii="Open Sans" w:hAnsi="Open Sans" w:cs="Open Sans"/>
          <w:bCs/>
          <w:color w:val="000000" w:themeColor="text1"/>
          <w:sz w:val="20"/>
        </w:rPr>
        <w:t xml:space="preserve">, </w:t>
      </w:r>
      <w:r w:rsidRPr="004878EE">
        <w:rPr>
          <w:rFonts w:ascii="Open Sans" w:hAnsi="Open Sans" w:cs="Open Sans"/>
          <w:color w:val="000000" w:themeColor="text1"/>
          <w:sz w:val="20"/>
        </w:rPr>
        <w:t xml:space="preserve">en particulier celles qui sont confrontées à la violence, à la pauvreté et à la précarité. </w:t>
      </w:r>
    </w:p>
    <w:p w14:paraId="3D11EEE0" w14:textId="77777777" w:rsidR="00F926CC" w:rsidRPr="004878EE" w:rsidRDefault="00F926CC" w:rsidP="002C4949">
      <w:pPr>
        <w:spacing w:after="60"/>
        <w:rPr>
          <w:rFonts w:ascii="Open Sans" w:hAnsi="Open Sans" w:cs="Open Sans"/>
          <w:color w:val="000000" w:themeColor="text1"/>
          <w:sz w:val="20"/>
        </w:rPr>
      </w:pPr>
      <w:r w:rsidRPr="004878EE">
        <w:rPr>
          <w:rFonts w:ascii="Open Sans" w:hAnsi="Open Sans" w:cs="Open Sans"/>
          <w:color w:val="000000" w:themeColor="text1"/>
          <w:sz w:val="20"/>
        </w:rPr>
        <w:t xml:space="preserve">Dans le cadre des projets actuellement financés, ce soutien et cette protection peuvent consister en un meilleur accès : </w:t>
      </w:r>
    </w:p>
    <w:p w14:paraId="7405DD04" w14:textId="77777777" w:rsidR="00F926CC" w:rsidRPr="00D97A6E" w:rsidRDefault="00F926CC" w:rsidP="002C4949">
      <w:pPr>
        <w:pStyle w:val="paragraph"/>
        <w:numPr>
          <w:ilvl w:val="0"/>
          <w:numId w:val="6"/>
        </w:numPr>
        <w:spacing w:before="0" w:beforeAutospacing="0" w:after="60" w:afterAutospacing="0" w:line="259" w:lineRule="auto"/>
        <w:textAlignment w:val="baseline"/>
        <w:rPr>
          <w:rFonts w:ascii="Open Sans" w:hAnsi="Open Sans" w:cs="Open Sans"/>
          <w:b/>
          <w:bCs/>
          <w:sz w:val="22"/>
          <w:szCs w:val="22"/>
          <w:lang w:val="fr-CA"/>
        </w:rPr>
      </w:pPr>
      <w:proofErr w:type="gramStart"/>
      <w:r w:rsidRPr="00D97A6E">
        <w:rPr>
          <w:rStyle w:val="normaltextrun"/>
          <w:rFonts w:ascii="Open Sans" w:hAnsi="Open Sans" w:cs="Open Sans"/>
          <w:sz w:val="20"/>
          <w:szCs w:val="20"/>
          <w:lang w:val="fr-CA"/>
        </w:rPr>
        <w:t>au</w:t>
      </w:r>
      <w:proofErr w:type="gramEnd"/>
      <w:r w:rsidRPr="00D97A6E">
        <w:rPr>
          <w:rStyle w:val="normaltextrun"/>
          <w:rFonts w:ascii="Open Sans" w:hAnsi="Open Sans" w:cs="Open Sans"/>
          <w:sz w:val="20"/>
          <w:szCs w:val="20"/>
          <w:lang w:val="fr-CA"/>
        </w:rPr>
        <w:t xml:space="preserve"> soutien psychosocial, juridique, de défense, de soins de santé, ou à des conseils ou des informations pour les individus ;</w:t>
      </w:r>
      <w:r w:rsidRPr="00D97A6E">
        <w:rPr>
          <w:rStyle w:val="eop"/>
          <w:rFonts w:ascii="Open Sans" w:hAnsi="Open Sans" w:cs="Open Sans"/>
          <w:b/>
          <w:bCs/>
          <w:sz w:val="20"/>
          <w:szCs w:val="20"/>
          <w:lang w:val="fr-CA"/>
        </w:rPr>
        <w:t> </w:t>
      </w:r>
    </w:p>
    <w:p w14:paraId="1FFCD3E6" w14:textId="77777777" w:rsidR="00F926CC" w:rsidRPr="00D97A6E" w:rsidRDefault="00F926CC" w:rsidP="002C4949">
      <w:pPr>
        <w:pStyle w:val="paragraph"/>
        <w:numPr>
          <w:ilvl w:val="0"/>
          <w:numId w:val="6"/>
        </w:numPr>
        <w:spacing w:before="0" w:beforeAutospacing="0" w:after="60" w:afterAutospacing="0" w:line="259" w:lineRule="auto"/>
        <w:textAlignment w:val="baseline"/>
        <w:rPr>
          <w:rFonts w:ascii="Open Sans" w:hAnsi="Open Sans" w:cs="Open Sans"/>
          <w:b/>
          <w:bCs/>
          <w:sz w:val="22"/>
          <w:szCs w:val="22"/>
          <w:lang w:val="fr-CA"/>
        </w:rPr>
      </w:pPr>
      <w:proofErr w:type="gramStart"/>
      <w:r w:rsidRPr="00D97A6E">
        <w:rPr>
          <w:rStyle w:val="normaltextrun"/>
          <w:rFonts w:ascii="Open Sans" w:hAnsi="Open Sans" w:cs="Open Sans"/>
          <w:sz w:val="20"/>
          <w:szCs w:val="20"/>
          <w:lang w:val="fr-CA"/>
        </w:rPr>
        <w:t>aux</w:t>
      </w:r>
      <w:proofErr w:type="gramEnd"/>
      <w:r w:rsidRPr="00D97A6E">
        <w:rPr>
          <w:rStyle w:val="normaltextrun"/>
          <w:rFonts w:ascii="Open Sans" w:hAnsi="Open Sans" w:cs="Open Sans"/>
          <w:sz w:val="20"/>
          <w:szCs w:val="20"/>
          <w:lang w:val="fr-CA"/>
        </w:rPr>
        <w:t xml:space="preserve"> services de soutien aux personnes victimes/survivantes de violences, d'abus et de discriminations ;</w:t>
      </w:r>
      <w:r w:rsidRPr="00D97A6E">
        <w:rPr>
          <w:rStyle w:val="eop"/>
          <w:rFonts w:ascii="Open Sans" w:hAnsi="Open Sans" w:cs="Open Sans"/>
          <w:b/>
          <w:bCs/>
          <w:sz w:val="20"/>
          <w:szCs w:val="20"/>
          <w:lang w:val="fr-CA"/>
        </w:rPr>
        <w:t> </w:t>
      </w:r>
    </w:p>
    <w:p w14:paraId="4159D255" w14:textId="77777777" w:rsidR="00F926CC" w:rsidRPr="00D97A6E" w:rsidRDefault="00F926CC" w:rsidP="002C4949">
      <w:pPr>
        <w:pStyle w:val="paragraph"/>
        <w:numPr>
          <w:ilvl w:val="0"/>
          <w:numId w:val="6"/>
        </w:numPr>
        <w:spacing w:before="0" w:beforeAutospacing="0" w:after="60" w:afterAutospacing="0" w:line="259" w:lineRule="auto"/>
        <w:textAlignment w:val="baseline"/>
        <w:rPr>
          <w:rFonts w:ascii="Open Sans" w:hAnsi="Open Sans" w:cs="Open Sans"/>
          <w:b/>
          <w:bCs/>
          <w:sz w:val="22"/>
          <w:szCs w:val="22"/>
          <w:lang w:val="fr-CA"/>
        </w:rPr>
      </w:pPr>
      <w:proofErr w:type="gramStart"/>
      <w:r w:rsidRPr="00D97A6E">
        <w:rPr>
          <w:rStyle w:val="normaltextrun"/>
          <w:rFonts w:ascii="Open Sans" w:hAnsi="Open Sans" w:cs="Open Sans"/>
          <w:sz w:val="20"/>
          <w:szCs w:val="20"/>
          <w:lang w:val="fr-CA"/>
        </w:rPr>
        <w:t>au</w:t>
      </w:r>
      <w:proofErr w:type="gramEnd"/>
      <w:r w:rsidRPr="00D97A6E">
        <w:rPr>
          <w:rStyle w:val="normaltextrun"/>
          <w:rFonts w:ascii="Open Sans" w:hAnsi="Open Sans" w:cs="Open Sans"/>
          <w:sz w:val="20"/>
          <w:szCs w:val="20"/>
          <w:lang w:val="fr-CA"/>
        </w:rPr>
        <w:t xml:space="preserve"> soutien aux personnes victimes ou menacées de violence, de déplacement forcé ou de sans-abrisme, afin de leur permettre de trouver des voies vers la sécurité et, à terme, de se retrouver dans des espaces plus sûrs ;</w:t>
      </w:r>
      <w:r w:rsidRPr="00D97A6E">
        <w:rPr>
          <w:rStyle w:val="eop"/>
          <w:rFonts w:ascii="Open Sans" w:hAnsi="Open Sans" w:cs="Open Sans"/>
          <w:b/>
          <w:bCs/>
          <w:sz w:val="20"/>
          <w:szCs w:val="20"/>
          <w:lang w:val="fr-CA"/>
        </w:rPr>
        <w:t> </w:t>
      </w:r>
    </w:p>
    <w:p w14:paraId="0000006C" w14:textId="67B0C549" w:rsidR="0080033F" w:rsidRPr="002C4949" w:rsidRDefault="00F926CC" w:rsidP="002C4949">
      <w:pPr>
        <w:pStyle w:val="paragraph"/>
        <w:numPr>
          <w:ilvl w:val="0"/>
          <w:numId w:val="6"/>
        </w:numPr>
        <w:spacing w:before="0" w:beforeAutospacing="0" w:after="0" w:afterAutospacing="0" w:line="259" w:lineRule="auto"/>
        <w:textAlignment w:val="baseline"/>
        <w:rPr>
          <w:rFonts w:ascii="Open Sans" w:hAnsi="Open Sans" w:cs="Open Sans"/>
          <w:b/>
          <w:bCs/>
          <w:sz w:val="22"/>
          <w:szCs w:val="22"/>
          <w:lang w:val="fr-CA"/>
        </w:rPr>
      </w:pPr>
      <w:proofErr w:type="gramStart"/>
      <w:r w:rsidRPr="00D97A6E">
        <w:rPr>
          <w:rStyle w:val="normaltextrun"/>
          <w:rFonts w:ascii="Open Sans" w:hAnsi="Open Sans" w:cs="Open Sans"/>
          <w:sz w:val="20"/>
          <w:szCs w:val="20"/>
          <w:lang w:val="fr-CA"/>
        </w:rPr>
        <w:t>aux</w:t>
      </w:r>
      <w:proofErr w:type="gramEnd"/>
      <w:r w:rsidRPr="00D97A6E">
        <w:rPr>
          <w:rStyle w:val="normaltextrun"/>
          <w:rFonts w:ascii="Open Sans" w:hAnsi="Open Sans" w:cs="Open Sans"/>
          <w:sz w:val="20"/>
          <w:szCs w:val="20"/>
          <w:lang w:val="fr-CA"/>
        </w:rPr>
        <w:t xml:space="preserve"> efforts de renforcement des capacités, tels que de la formation, des stages, des opportunités d'emploi ou de développement des compétences, ou à des programmes de développement plus larges (par exemple, axés sur le leadership, l'esprit d'entreprise, le microcrédit ou les filets de sécurité).</w:t>
      </w:r>
    </w:p>
    <w:p w14:paraId="0000006D" w14:textId="77777777" w:rsidR="0080033F" w:rsidRPr="002C4949" w:rsidRDefault="0080033F" w:rsidP="002C4949">
      <w:pPr>
        <w:rPr>
          <w:rFonts w:ascii="Open Sans" w:eastAsia="Open Sans" w:hAnsi="Open Sans" w:cs="Open Sans"/>
          <w:b/>
          <w:bCs/>
          <w:color w:val="4472C4"/>
          <w:sz w:val="20"/>
          <w:szCs w:val="20"/>
        </w:rPr>
      </w:pPr>
    </w:p>
    <w:p w14:paraId="0000006E" w14:textId="7746CCC6" w:rsidR="0080033F" w:rsidRPr="005E1649" w:rsidRDefault="00372F04">
      <w:pPr>
        <w:numPr>
          <w:ilvl w:val="0"/>
          <w:numId w:val="7"/>
        </w:numPr>
        <w:pBdr>
          <w:top w:val="nil"/>
          <w:left w:val="nil"/>
          <w:bottom w:val="nil"/>
          <w:right w:val="nil"/>
          <w:between w:val="nil"/>
        </w:pBdr>
        <w:spacing w:after="0" w:line="240" w:lineRule="auto"/>
        <w:rPr>
          <w:rFonts w:ascii="Open Sans" w:eastAsia="Open Sans" w:hAnsi="Open Sans" w:cs="Open Sans"/>
          <w:b/>
          <w:bCs/>
          <w:sz w:val="20"/>
          <w:szCs w:val="20"/>
        </w:rPr>
      </w:pPr>
      <w:r w:rsidRPr="005E1649">
        <w:rPr>
          <w:rFonts w:ascii="Open Sans" w:eastAsia="Open Sans" w:hAnsi="Open Sans" w:cs="Open Sans"/>
          <w:b/>
          <w:bCs/>
          <w:color w:val="C55911"/>
          <w:sz w:val="20"/>
          <w:szCs w:val="20"/>
        </w:rPr>
        <w:t>Renforce</w:t>
      </w:r>
      <w:r w:rsidR="002C4949">
        <w:rPr>
          <w:rFonts w:ascii="Open Sans" w:eastAsia="Open Sans" w:hAnsi="Open Sans" w:cs="Open Sans"/>
          <w:b/>
          <w:bCs/>
          <w:color w:val="C55911"/>
          <w:sz w:val="20"/>
          <w:szCs w:val="20"/>
        </w:rPr>
        <w:t>r l</w:t>
      </w:r>
      <w:r w:rsidRPr="005E1649">
        <w:rPr>
          <w:rFonts w:ascii="Open Sans" w:eastAsia="Open Sans" w:hAnsi="Open Sans" w:cs="Open Sans"/>
          <w:b/>
          <w:bCs/>
          <w:color w:val="C55911"/>
          <w:sz w:val="20"/>
          <w:szCs w:val="20"/>
        </w:rPr>
        <w:t>es organisations</w:t>
      </w:r>
    </w:p>
    <w:p w14:paraId="0000006F" w14:textId="77777777" w:rsidR="0080033F" w:rsidRPr="005E1649" w:rsidRDefault="0080033F" w:rsidP="002C4949">
      <w:pPr>
        <w:rPr>
          <w:rFonts w:ascii="Open Sans" w:eastAsia="Open Sans" w:hAnsi="Open Sans" w:cs="Open Sans"/>
          <w:b/>
          <w:bCs/>
          <w:color w:val="000000"/>
          <w:sz w:val="20"/>
          <w:szCs w:val="20"/>
        </w:rPr>
      </w:pPr>
    </w:p>
    <w:p w14:paraId="7976421F" w14:textId="77777777" w:rsidR="002C4949" w:rsidRPr="004878EE" w:rsidRDefault="002C4949" w:rsidP="002C4949">
      <w:pPr>
        <w:rPr>
          <w:rFonts w:ascii="Open Sans" w:hAnsi="Open Sans" w:cs="Open Sans"/>
          <w:color w:val="000000" w:themeColor="text1"/>
          <w:sz w:val="20"/>
        </w:rPr>
      </w:pPr>
      <w:r w:rsidRPr="004878EE">
        <w:rPr>
          <w:rFonts w:ascii="Open Sans" w:hAnsi="Open Sans" w:cs="Open Sans"/>
          <w:color w:val="000000" w:themeColor="text1"/>
          <w:sz w:val="20"/>
        </w:rPr>
        <w:t xml:space="preserve">Les projets du Fonds AGIRI permettront de </w:t>
      </w:r>
      <w:r w:rsidRPr="004878EE">
        <w:rPr>
          <w:rFonts w:ascii="Open Sans" w:hAnsi="Open Sans" w:cs="Open Sans"/>
          <w:b/>
          <w:bCs/>
          <w:color w:val="000000" w:themeColor="text1"/>
          <w:sz w:val="20"/>
        </w:rPr>
        <w:t xml:space="preserve">renforcer les organisations LGBTQ2I et d'équiper et d'enhardir le personnel et les </w:t>
      </w:r>
      <w:r>
        <w:rPr>
          <w:rFonts w:ascii="Open Sans" w:hAnsi="Open Sans" w:cs="Open Sans"/>
          <w:b/>
          <w:bCs/>
          <w:color w:val="000000" w:themeColor="text1"/>
          <w:sz w:val="20"/>
        </w:rPr>
        <w:t xml:space="preserve">personnes </w:t>
      </w:r>
      <w:r w:rsidRPr="004878EE">
        <w:rPr>
          <w:rFonts w:ascii="Open Sans" w:hAnsi="Open Sans" w:cs="Open Sans"/>
          <w:b/>
          <w:bCs/>
          <w:color w:val="000000" w:themeColor="text1"/>
          <w:sz w:val="20"/>
        </w:rPr>
        <w:t>militant</w:t>
      </w:r>
      <w:r>
        <w:rPr>
          <w:rFonts w:ascii="Open Sans" w:hAnsi="Open Sans" w:cs="Open Sans"/>
          <w:b/>
          <w:bCs/>
          <w:color w:val="000000" w:themeColor="text1"/>
          <w:sz w:val="20"/>
        </w:rPr>
        <w:t>e</w:t>
      </w:r>
      <w:r w:rsidRPr="004878EE">
        <w:rPr>
          <w:rFonts w:ascii="Open Sans" w:hAnsi="Open Sans" w:cs="Open Sans"/>
          <w:b/>
          <w:bCs/>
          <w:color w:val="000000" w:themeColor="text1"/>
          <w:sz w:val="20"/>
        </w:rPr>
        <w:t xml:space="preserve">s </w:t>
      </w:r>
      <w:r w:rsidRPr="00D97A6E">
        <w:rPr>
          <w:rFonts w:ascii="Open Sans" w:hAnsi="Open Sans" w:cs="Open Sans"/>
          <w:bCs/>
          <w:color w:val="000000" w:themeColor="text1"/>
          <w:sz w:val="20"/>
        </w:rPr>
        <w:t>qui seront</w:t>
      </w:r>
      <w:r w:rsidRPr="004878EE">
        <w:rPr>
          <w:rFonts w:ascii="Open Sans" w:hAnsi="Open Sans" w:cs="Open Sans"/>
          <w:b/>
          <w:bCs/>
          <w:color w:val="000000" w:themeColor="text1"/>
          <w:sz w:val="20"/>
        </w:rPr>
        <w:t xml:space="preserve"> </w:t>
      </w:r>
      <w:r w:rsidRPr="004878EE">
        <w:rPr>
          <w:rFonts w:ascii="Open Sans" w:hAnsi="Open Sans" w:cs="Open Sans"/>
          <w:color w:val="000000" w:themeColor="text1"/>
          <w:sz w:val="20"/>
        </w:rPr>
        <w:t xml:space="preserve">davantage soutenus dans leur lutte pour un changement durable. </w:t>
      </w:r>
    </w:p>
    <w:p w14:paraId="7A851F5F" w14:textId="77777777" w:rsidR="002C4949" w:rsidRPr="004878EE" w:rsidRDefault="002C4949" w:rsidP="002C4949">
      <w:pPr>
        <w:spacing w:after="60"/>
        <w:rPr>
          <w:rFonts w:ascii="Open Sans" w:hAnsi="Open Sans" w:cs="Open Sans"/>
          <w:color w:val="000000" w:themeColor="text1"/>
          <w:sz w:val="20"/>
        </w:rPr>
      </w:pPr>
      <w:r w:rsidRPr="004878EE">
        <w:rPr>
          <w:rFonts w:ascii="Open Sans" w:hAnsi="Open Sans" w:cs="Open Sans"/>
          <w:color w:val="000000" w:themeColor="text1"/>
          <w:sz w:val="20"/>
        </w:rPr>
        <w:t xml:space="preserve">Dans le cadre des projets actuellement financés, </w:t>
      </w:r>
      <w:r>
        <w:rPr>
          <w:rFonts w:ascii="Open Sans" w:hAnsi="Open Sans" w:cs="Open Sans"/>
          <w:color w:val="000000" w:themeColor="text1"/>
          <w:sz w:val="20"/>
        </w:rPr>
        <w:t>le renforcement des organisations inclut</w:t>
      </w:r>
      <w:r w:rsidRPr="004878EE">
        <w:rPr>
          <w:rFonts w:ascii="Open Sans" w:hAnsi="Open Sans" w:cs="Open Sans"/>
          <w:color w:val="000000" w:themeColor="text1"/>
          <w:sz w:val="20"/>
        </w:rPr>
        <w:t xml:space="preserve"> : </w:t>
      </w:r>
    </w:p>
    <w:p w14:paraId="60116736" w14:textId="77777777" w:rsidR="002C4949" w:rsidRPr="00D97A6E" w:rsidRDefault="002C4949" w:rsidP="002C4949">
      <w:pPr>
        <w:pStyle w:val="paragraph"/>
        <w:numPr>
          <w:ilvl w:val="0"/>
          <w:numId w:val="6"/>
        </w:numPr>
        <w:spacing w:before="0" w:beforeAutospacing="0" w:after="60" w:afterAutospacing="0" w:line="259" w:lineRule="auto"/>
        <w:textAlignment w:val="baseline"/>
        <w:rPr>
          <w:rFonts w:ascii="Open Sans" w:hAnsi="Open Sans" w:cs="Open Sans"/>
          <w:b/>
          <w:bCs/>
          <w:sz w:val="20"/>
          <w:szCs w:val="20"/>
          <w:lang w:val="fr-CA"/>
        </w:rPr>
      </w:pPr>
      <w:proofErr w:type="gramStart"/>
      <w:r w:rsidRPr="00D97A6E">
        <w:rPr>
          <w:rStyle w:val="normaltextrun"/>
          <w:rFonts w:ascii="Open Sans" w:hAnsi="Open Sans" w:cs="Open Sans"/>
          <w:sz w:val="20"/>
          <w:szCs w:val="20"/>
          <w:lang w:val="fr-CA"/>
        </w:rPr>
        <w:t>la</w:t>
      </w:r>
      <w:proofErr w:type="gramEnd"/>
      <w:r w:rsidRPr="00D97A6E">
        <w:rPr>
          <w:rStyle w:val="normaltextrun"/>
          <w:rFonts w:ascii="Open Sans" w:hAnsi="Open Sans" w:cs="Open Sans"/>
          <w:sz w:val="20"/>
          <w:szCs w:val="20"/>
          <w:lang w:val="fr-CA"/>
        </w:rPr>
        <w:t xml:space="preserve"> formation du personnel des organisations de la société civile (OSC) financées par AGIRI et d’autres OSC et groupes communautaires (par exemple, sur les thèmes du leadership, des litiges, de la défense des intérêts, de la gestion, des communications et d'autres domaines) ;</w:t>
      </w:r>
      <w:r w:rsidRPr="00D97A6E">
        <w:rPr>
          <w:rStyle w:val="eop"/>
          <w:rFonts w:ascii="Open Sans" w:hAnsi="Open Sans" w:cs="Open Sans"/>
          <w:b/>
          <w:bCs/>
          <w:sz w:val="20"/>
          <w:szCs w:val="20"/>
          <w:lang w:val="fr-CA"/>
        </w:rPr>
        <w:t> </w:t>
      </w:r>
    </w:p>
    <w:p w14:paraId="16B16B72" w14:textId="77777777" w:rsidR="002C4949" w:rsidRPr="00D97A6E" w:rsidRDefault="002C4949" w:rsidP="002C4949">
      <w:pPr>
        <w:pStyle w:val="paragraph"/>
        <w:numPr>
          <w:ilvl w:val="0"/>
          <w:numId w:val="6"/>
        </w:numPr>
        <w:spacing w:before="0" w:beforeAutospacing="0" w:after="60" w:afterAutospacing="0" w:line="259" w:lineRule="auto"/>
        <w:textAlignment w:val="baseline"/>
        <w:rPr>
          <w:rFonts w:ascii="Open Sans" w:hAnsi="Open Sans" w:cs="Open Sans"/>
          <w:b/>
          <w:bCs/>
          <w:sz w:val="20"/>
          <w:szCs w:val="20"/>
          <w:lang w:val="fr-CA"/>
        </w:rPr>
      </w:pPr>
      <w:proofErr w:type="gramStart"/>
      <w:r w:rsidRPr="00D97A6E">
        <w:rPr>
          <w:rStyle w:val="normaltextrun"/>
          <w:rFonts w:ascii="Open Sans" w:hAnsi="Open Sans" w:cs="Open Sans"/>
          <w:sz w:val="20"/>
          <w:szCs w:val="20"/>
          <w:lang w:val="fr-CA"/>
        </w:rPr>
        <w:t>la</w:t>
      </w:r>
      <w:proofErr w:type="gramEnd"/>
      <w:r w:rsidRPr="00D97A6E">
        <w:rPr>
          <w:rStyle w:val="normaltextrun"/>
          <w:rFonts w:ascii="Open Sans" w:hAnsi="Open Sans" w:cs="Open Sans"/>
          <w:sz w:val="20"/>
          <w:szCs w:val="20"/>
          <w:lang w:val="fr-CA"/>
        </w:rPr>
        <w:t xml:space="preserve"> croissance de la portée, des opérations ou des ressources au niveau organisationnel (par exemple, un nouveau programme, de nouvelles politiques, des démarches d’apprentissage organisationnel, des réflexions stratégiques ou sur l’offre de services) ;</w:t>
      </w:r>
      <w:r w:rsidRPr="00D97A6E">
        <w:rPr>
          <w:rStyle w:val="eop"/>
          <w:rFonts w:ascii="Open Sans" w:hAnsi="Open Sans" w:cs="Open Sans"/>
          <w:b/>
          <w:bCs/>
          <w:sz w:val="20"/>
          <w:szCs w:val="20"/>
          <w:lang w:val="fr-CA"/>
        </w:rPr>
        <w:t> </w:t>
      </w:r>
    </w:p>
    <w:p w14:paraId="2F73AC50" w14:textId="77777777" w:rsidR="002C4949" w:rsidRPr="00D97A6E" w:rsidRDefault="002C4949" w:rsidP="002C4949">
      <w:pPr>
        <w:pStyle w:val="paragraph"/>
        <w:numPr>
          <w:ilvl w:val="0"/>
          <w:numId w:val="6"/>
        </w:numPr>
        <w:spacing w:before="0" w:beforeAutospacing="0" w:after="60" w:afterAutospacing="0" w:line="259" w:lineRule="auto"/>
        <w:textAlignment w:val="baseline"/>
        <w:rPr>
          <w:rFonts w:ascii="Open Sans" w:hAnsi="Open Sans" w:cs="Open Sans"/>
          <w:b/>
          <w:bCs/>
          <w:sz w:val="20"/>
          <w:szCs w:val="20"/>
          <w:lang w:val="fr-CA"/>
        </w:rPr>
      </w:pPr>
      <w:proofErr w:type="gramStart"/>
      <w:r w:rsidRPr="00D97A6E">
        <w:rPr>
          <w:rStyle w:val="normaltextrun"/>
          <w:rFonts w:ascii="Open Sans" w:hAnsi="Open Sans" w:cs="Open Sans"/>
          <w:sz w:val="20"/>
          <w:szCs w:val="20"/>
          <w:lang w:val="fr-CA"/>
        </w:rPr>
        <w:t>le</w:t>
      </w:r>
      <w:proofErr w:type="gramEnd"/>
      <w:r w:rsidRPr="00D97A6E">
        <w:rPr>
          <w:rStyle w:val="normaltextrun"/>
          <w:rFonts w:ascii="Open Sans" w:hAnsi="Open Sans" w:cs="Open Sans"/>
          <w:sz w:val="20"/>
          <w:szCs w:val="20"/>
          <w:lang w:val="fr-CA"/>
        </w:rPr>
        <w:t xml:space="preserve"> développement de nouvelles relations organisationnelles ;</w:t>
      </w:r>
      <w:r w:rsidRPr="00D97A6E">
        <w:rPr>
          <w:rStyle w:val="eop"/>
          <w:rFonts w:ascii="Open Sans" w:hAnsi="Open Sans" w:cs="Open Sans"/>
          <w:b/>
          <w:bCs/>
          <w:sz w:val="20"/>
          <w:szCs w:val="20"/>
          <w:lang w:val="fr-CA"/>
        </w:rPr>
        <w:t> </w:t>
      </w:r>
    </w:p>
    <w:p w14:paraId="00000074" w14:textId="03A63FE0" w:rsidR="0080033F" w:rsidRPr="005E1649" w:rsidRDefault="002C4949" w:rsidP="002C4949">
      <w:pPr>
        <w:numPr>
          <w:ilvl w:val="0"/>
          <w:numId w:val="6"/>
        </w:numPr>
        <w:pBdr>
          <w:top w:val="nil"/>
          <w:left w:val="nil"/>
          <w:bottom w:val="nil"/>
          <w:right w:val="nil"/>
          <w:between w:val="nil"/>
        </w:pBdr>
        <w:spacing w:after="60"/>
        <w:rPr>
          <w:rFonts w:ascii="Open Sans" w:hAnsi="Open Sans" w:cs="Open Sans"/>
          <w:color w:val="000000"/>
          <w:sz w:val="20"/>
          <w:szCs w:val="20"/>
        </w:rPr>
      </w:pPr>
      <w:proofErr w:type="gramStart"/>
      <w:r w:rsidRPr="00D97A6E">
        <w:rPr>
          <w:rStyle w:val="normaltextrun"/>
          <w:rFonts w:ascii="Open Sans" w:hAnsi="Open Sans" w:cs="Open Sans"/>
          <w:sz w:val="20"/>
          <w:szCs w:val="20"/>
        </w:rPr>
        <w:lastRenderedPageBreak/>
        <w:t>le</w:t>
      </w:r>
      <w:proofErr w:type="gramEnd"/>
      <w:r w:rsidRPr="00D97A6E">
        <w:rPr>
          <w:rStyle w:val="normaltextrun"/>
          <w:rFonts w:ascii="Open Sans" w:hAnsi="Open Sans" w:cs="Open Sans"/>
          <w:sz w:val="20"/>
          <w:szCs w:val="20"/>
        </w:rPr>
        <w:t xml:space="preserve"> soutien aux organisations ou groupes communautaires au service des communautés LGBTQ2I (soutien financier, assistance technique, création de coalitions, etc.)</w:t>
      </w:r>
      <w:r w:rsidR="00372F04" w:rsidRPr="005E1649">
        <w:rPr>
          <w:rFonts w:ascii="Open Sans" w:eastAsia="Open Sans" w:hAnsi="Open Sans" w:cs="Open Sans"/>
          <w:color w:val="000000"/>
          <w:sz w:val="20"/>
          <w:szCs w:val="20"/>
        </w:rPr>
        <w:t xml:space="preserve">; </w:t>
      </w:r>
    </w:p>
    <w:p w14:paraId="00000075" w14:textId="77777777" w:rsidR="0080033F" w:rsidRPr="005E1649" w:rsidRDefault="0080033F" w:rsidP="002C4949">
      <w:pPr>
        <w:rPr>
          <w:rFonts w:ascii="Open Sans" w:eastAsia="Open Sans" w:hAnsi="Open Sans" w:cs="Open Sans"/>
          <w:b/>
          <w:bCs/>
          <w:color w:val="4472C4"/>
          <w:sz w:val="20"/>
          <w:szCs w:val="20"/>
        </w:rPr>
      </w:pPr>
    </w:p>
    <w:p w14:paraId="00000076" w14:textId="2709B8A4" w:rsidR="0080033F" w:rsidRPr="005E1649" w:rsidRDefault="002C4949">
      <w:pPr>
        <w:numPr>
          <w:ilvl w:val="0"/>
          <w:numId w:val="7"/>
        </w:numPr>
        <w:pBdr>
          <w:top w:val="nil"/>
          <w:left w:val="nil"/>
          <w:bottom w:val="nil"/>
          <w:right w:val="nil"/>
          <w:between w:val="nil"/>
        </w:pBdr>
        <w:spacing w:after="0" w:line="240" w:lineRule="auto"/>
        <w:rPr>
          <w:rFonts w:ascii="Open Sans" w:eastAsia="Open Sans" w:hAnsi="Open Sans" w:cs="Open Sans"/>
          <w:b/>
          <w:bCs/>
          <w:sz w:val="20"/>
          <w:szCs w:val="20"/>
        </w:rPr>
      </w:pPr>
      <w:r>
        <w:rPr>
          <w:rFonts w:ascii="Open Sans" w:eastAsia="Open Sans" w:hAnsi="Open Sans" w:cs="Open Sans"/>
          <w:b/>
          <w:bCs/>
          <w:color w:val="C55911"/>
          <w:sz w:val="20"/>
          <w:szCs w:val="20"/>
        </w:rPr>
        <w:t>Faire ca</w:t>
      </w:r>
      <w:r w:rsidR="00372F04" w:rsidRPr="005E1649">
        <w:rPr>
          <w:rFonts w:ascii="Open Sans" w:eastAsia="Open Sans" w:hAnsi="Open Sans" w:cs="Open Sans"/>
          <w:b/>
          <w:bCs/>
          <w:color w:val="C55911"/>
          <w:sz w:val="20"/>
          <w:szCs w:val="20"/>
        </w:rPr>
        <w:t>mpagne</w:t>
      </w:r>
      <w:r>
        <w:rPr>
          <w:rFonts w:ascii="Open Sans" w:eastAsia="Open Sans" w:hAnsi="Open Sans" w:cs="Open Sans"/>
          <w:b/>
          <w:bCs/>
          <w:color w:val="C55911"/>
          <w:sz w:val="20"/>
          <w:szCs w:val="20"/>
        </w:rPr>
        <w:t xml:space="preserve"> pour</w:t>
      </w:r>
      <w:r w:rsidR="00372F04" w:rsidRPr="005E1649">
        <w:rPr>
          <w:rFonts w:ascii="Open Sans" w:eastAsia="Open Sans" w:hAnsi="Open Sans" w:cs="Open Sans"/>
          <w:b/>
          <w:bCs/>
          <w:color w:val="C55911"/>
          <w:sz w:val="20"/>
          <w:szCs w:val="20"/>
        </w:rPr>
        <w:t xml:space="preserve"> l’acceptation</w:t>
      </w:r>
    </w:p>
    <w:p w14:paraId="00000077" w14:textId="77777777" w:rsidR="0080033F" w:rsidRPr="005E1649" w:rsidRDefault="0080033F">
      <w:pPr>
        <w:rPr>
          <w:rFonts w:ascii="Open Sans" w:eastAsia="Open Sans" w:hAnsi="Open Sans" w:cs="Open Sans"/>
          <w:b/>
          <w:bCs/>
          <w:color w:val="4472C4"/>
          <w:sz w:val="20"/>
          <w:szCs w:val="20"/>
        </w:rPr>
      </w:pPr>
    </w:p>
    <w:p w14:paraId="2173AD57" w14:textId="77777777" w:rsidR="002C4949" w:rsidRPr="00D97A6E" w:rsidRDefault="002C4949" w:rsidP="002C4949">
      <w:pPr>
        <w:pStyle w:val="paragraph"/>
        <w:spacing w:before="0" w:beforeAutospacing="0" w:after="160" w:afterAutospacing="0" w:line="259" w:lineRule="auto"/>
        <w:textAlignment w:val="baseline"/>
        <w:rPr>
          <w:rFonts w:ascii="Open Sans" w:hAnsi="Open Sans" w:cs="Open Sans"/>
          <w:b/>
          <w:bCs/>
          <w:sz w:val="20"/>
          <w:szCs w:val="20"/>
          <w:lang w:val="fr-CA"/>
        </w:rPr>
      </w:pPr>
      <w:r w:rsidRPr="004878EE">
        <w:rPr>
          <w:rFonts w:ascii="Open Sans" w:hAnsi="Open Sans" w:cs="Open Sans"/>
          <w:color w:val="000000" w:themeColor="text1"/>
          <w:sz w:val="20"/>
          <w:szCs w:val="22"/>
          <w:lang w:val="fr-CA"/>
        </w:rPr>
        <w:t xml:space="preserve">Les projets du Fonds AGIRI contribueront à </w:t>
      </w:r>
      <w:r w:rsidRPr="004878EE">
        <w:rPr>
          <w:rFonts w:ascii="Open Sans" w:hAnsi="Open Sans" w:cs="Open Sans"/>
          <w:b/>
          <w:bCs/>
          <w:color w:val="000000" w:themeColor="text1"/>
          <w:sz w:val="20"/>
          <w:szCs w:val="22"/>
          <w:lang w:val="fr-CA"/>
        </w:rPr>
        <w:t xml:space="preserve">promouvoir des attitudes, des valeurs et des comportements plus tolérants à l'égard des personnes LGBTQ2I </w:t>
      </w:r>
      <w:r w:rsidRPr="00D97A6E">
        <w:rPr>
          <w:rStyle w:val="normaltextrun"/>
          <w:rFonts w:ascii="Open Sans" w:hAnsi="Open Sans" w:cs="Open Sans"/>
          <w:sz w:val="20"/>
          <w:szCs w:val="20"/>
          <w:lang w:val="fr-CA"/>
        </w:rPr>
        <w:t>parmi les personnes alliées, au sein des communautés, ainsi qu’auprès du public en général. </w:t>
      </w:r>
      <w:r w:rsidRPr="00D97A6E">
        <w:rPr>
          <w:rStyle w:val="eop"/>
          <w:rFonts w:ascii="Open Sans" w:hAnsi="Open Sans" w:cs="Open Sans"/>
          <w:b/>
          <w:bCs/>
          <w:sz w:val="20"/>
          <w:szCs w:val="20"/>
          <w:lang w:val="fr-CA"/>
        </w:rPr>
        <w:t> </w:t>
      </w:r>
    </w:p>
    <w:p w14:paraId="07A69FE5" w14:textId="44F58546" w:rsidR="002C4949" w:rsidRPr="00D97A6E" w:rsidRDefault="002C4949" w:rsidP="002C4949">
      <w:pPr>
        <w:pStyle w:val="paragraph"/>
        <w:spacing w:before="0" w:beforeAutospacing="0" w:after="60" w:afterAutospacing="0" w:line="259" w:lineRule="auto"/>
        <w:textAlignment w:val="baseline"/>
        <w:rPr>
          <w:rFonts w:ascii="Open Sans" w:hAnsi="Open Sans" w:cs="Open Sans"/>
          <w:b/>
          <w:bCs/>
          <w:sz w:val="20"/>
          <w:szCs w:val="20"/>
          <w:lang w:val="fr-CA"/>
        </w:rPr>
      </w:pPr>
      <w:r w:rsidRPr="00D97A6E">
        <w:rPr>
          <w:rStyle w:val="normaltextrun"/>
          <w:rFonts w:ascii="Open Sans" w:hAnsi="Open Sans" w:cs="Open Sans"/>
          <w:sz w:val="20"/>
          <w:szCs w:val="20"/>
          <w:lang w:val="fr-CA"/>
        </w:rPr>
        <w:t>Dans le cadre des projets actuellement financés, ce travail de campagne en faveur de l'acceptation comprend entre autres</w:t>
      </w:r>
      <w:r w:rsidRPr="00D97A6E">
        <w:rPr>
          <w:rStyle w:val="normaltextrun"/>
          <w:rFonts w:ascii="Arial" w:hAnsi="Arial" w:cs="Arial"/>
          <w:sz w:val="20"/>
          <w:szCs w:val="20"/>
          <w:lang w:val="fr-CA"/>
        </w:rPr>
        <w:t> </w:t>
      </w:r>
      <w:r w:rsidRPr="00D97A6E">
        <w:rPr>
          <w:rStyle w:val="normaltextrun"/>
          <w:rFonts w:ascii="Open Sans" w:hAnsi="Open Sans" w:cs="Open Sans"/>
          <w:sz w:val="20"/>
          <w:szCs w:val="20"/>
          <w:lang w:val="fr-CA"/>
        </w:rPr>
        <w:t>:  </w:t>
      </w:r>
      <w:r w:rsidRPr="00D97A6E">
        <w:rPr>
          <w:rStyle w:val="eop"/>
          <w:rFonts w:ascii="Open Sans" w:hAnsi="Open Sans" w:cs="Open Sans"/>
          <w:b/>
          <w:bCs/>
          <w:sz w:val="20"/>
          <w:szCs w:val="20"/>
          <w:lang w:val="fr-CA"/>
        </w:rPr>
        <w:t> </w:t>
      </w:r>
    </w:p>
    <w:p w14:paraId="1E50B949" w14:textId="77777777" w:rsidR="002C4949" w:rsidRPr="00D97A6E" w:rsidRDefault="002C4949" w:rsidP="002C4949">
      <w:pPr>
        <w:pStyle w:val="paragraph"/>
        <w:numPr>
          <w:ilvl w:val="0"/>
          <w:numId w:val="5"/>
        </w:numPr>
        <w:spacing w:before="0" w:beforeAutospacing="0" w:after="60" w:afterAutospacing="0" w:line="259" w:lineRule="auto"/>
        <w:textAlignment w:val="baseline"/>
        <w:rPr>
          <w:rFonts w:ascii="Open Sans" w:hAnsi="Open Sans" w:cs="Open Sans"/>
          <w:b/>
          <w:bCs/>
          <w:sz w:val="20"/>
          <w:szCs w:val="20"/>
          <w:lang w:val="fr-CA"/>
        </w:rPr>
      </w:pPr>
      <w:proofErr w:type="gramStart"/>
      <w:r w:rsidRPr="00D97A6E">
        <w:rPr>
          <w:rStyle w:val="normaltextrun"/>
          <w:rFonts w:ascii="Open Sans" w:hAnsi="Open Sans" w:cs="Open Sans"/>
          <w:sz w:val="20"/>
          <w:szCs w:val="20"/>
          <w:lang w:val="fr-CA"/>
        </w:rPr>
        <w:t>d'accroître</w:t>
      </w:r>
      <w:proofErr w:type="gramEnd"/>
      <w:r w:rsidRPr="00D97A6E">
        <w:rPr>
          <w:rStyle w:val="normaltextrun"/>
          <w:rFonts w:ascii="Open Sans" w:hAnsi="Open Sans" w:cs="Open Sans"/>
          <w:sz w:val="20"/>
          <w:szCs w:val="20"/>
          <w:lang w:val="fr-CA"/>
        </w:rPr>
        <w:t xml:space="preserve"> l'accès du public aux messages clés et campagnes élaborés par les communautés et mouvements LGBTQ2I ; </w:t>
      </w:r>
      <w:r w:rsidRPr="00D97A6E">
        <w:rPr>
          <w:rStyle w:val="eop"/>
          <w:rFonts w:ascii="Open Sans" w:hAnsi="Open Sans" w:cs="Open Sans"/>
          <w:b/>
          <w:bCs/>
          <w:sz w:val="20"/>
          <w:szCs w:val="20"/>
          <w:lang w:val="fr-CA"/>
        </w:rPr>
        <w:t> </w:t>
      </w:r>
    </w:p>
    <w:p w14:paraId="19E0D5A0" w14:textId="77777777" w:rsidR="002C4949" w:rsidRPr="00D97A6E" w:rsidRDefault="002C4949" w:rsidP="002C4949">
      <w:pPr>
        <w:pStyle w:val="paragraph"/>
        <w:numPr>
          <w:ilvl w:val="0"/>
          <w:numId w:val="5"/>
        </w:numPr>
        <w:spacing w:before="0" w:beforeAutospacing="0" w:after="60" w:afterAutospacing="0" w:line="259" w:lineRule="auto"/>
        <w:textAlignment w:val="baseline"/>
        <w:rPr>
          <w:rFonts w:ascii="Open Sans" w:hAnsi="Open Sans" w:cs="Open Sans"/>
          <w:b/>
          <w:bCs/>
          <w:sz w:val="20"/>
          <w:szCs w:val="20"/>
          <w:lang w:val="fr-CA"/>
        </w:rPr>
      </w:pPr>
      <w:proofErr w:type="gramStart"/>
      <w:r w:rsidRPr="00D97A6E">
        <w:rPr>
          <w:rStyle w:val="normaltextrun"/>
          <w:rFonts w:ascii="Open Sans" w:hAnsi="Open Sans" w:cs="Open Sans"/>
          <w:sz w:val="20"/>
          <w:szCs w:val="20"/>
          <w:lang w:val="fr-CA"/>
        </w:rPr>
        <w:t>d’améliorer</w:t>
      </w:r>
      <w:proofErr w:type="gramEnd"/>
      <w:r w:rsidRPr="00D97A6E">
        <w:rPr>
          <w:rStyle w:val="normaltextrun"/>
          <w:rFonts w:ascii="Open Sans" w:hAnsi="Open Sans" w:cs="Open Sans"/>
          <w:sz w:val="20"/>
          <w:szCs w:val="20"/>
          <w:lang w:val="fr-CA"/>
        </w:rPr>
        <w:t xml:space="preserve"> les pratiques des journalistes et des organisations médiatiques en ce qui concerne la couverture des questions relatives aux droits des personnes LGBTQ2I ;</w:t>
      </w:r>
      <w:r w:rsidRPr="00D97A6E">
        <w:rPr>
          <w:rStyle w:val="eop"/>
          <w:rFonts w:ascii="Open Sans" w:hAnsi="Open Sans" w:cs="Open Sans"/>
          <w:b/>
          <w:bCs/>
          <w:sz w:val="20"/>
          <w:szCs w:val="20"/>
          <w:lang w:val="fr-CA"/>
        </w:rPr>
        <w:t> </w:t>
      </w:r>
    </w:p>
    <w:p w14:paraId="0000007B" w14:textId="61702620" w:rsidR="0080033F" w:rsidRPr="005E1649" w:rsidRDefault="002C4949" w:rsidP="002C4949">
      <w:pPr>
        <w:numPr>
          <w:ilvl w:val="0"/>
          <w:numId w:val="5"/>
        </w:numPr>
        <w:pBdr>
          <w:top w:val="nil"/>
          <w:left w:val="nil"/>
          <w:bottom w:val="nil"/>
          <w:right w:val="nil"/>
          <w:between w:val="nil"/>
        </w:pBdr>
        <w:spacing w:after="60"/>
        <w:rPr>
          <w:rFonts w:ascii="Open Sans" w:hAnsi="Open Sans" w:cs="Open Sans"/>
          <w:color w:val="000000"/>
          <w:sz w:val="20"/>
          <w:szCs w:val="20"/>
        </w:rPr>
      </w:pPr>
      <w:proofErr w:type="gramStart"/>
      <w:r w:rsidRPr="00D97A6E">
        <w:rPr>
          <w:rStyle w:val="normaltextrun"/>
          <w:rFonts w:ascii="Open Sans" w:hAnsi="Open Sans" w:cs="Open Sans"/>
          <w:sz w:val="20"/>
          <w:szCs w:val="20"/>
        </w:rPr>
        <w:t>de</w:t>
      </w:r>
      <w:proofErr w:type="gramEnd"/>
      <w:r w:rsidRPr="00D97A6E">
        <w:rPr>
          <w:rStyle w:val="normaltextrun"/>
          <w:rFonts w:ascii="Open Sans" w:hAnsi="Open Sans" w:cs="Open Sans"/>
          <w:sz w:val="20"/>
          <w:szCs w:val="20"/>
        </w:rPr>
        <w:t xml:space="preserve"> travailler avec des communautés ou des secteurs spécifiques pour accroître la compréhension et la compassion à l'égard des communautés LGBTQ2I</w:t>
      </w:r>
      <w:r w:rsidR="00372F04" w:rsidRPr="005E1649">
        <w:rPr>
          <w:rFonts w:ascii="Open Sans" w:eastAsia="Open Sans" w:hAnsi="Open Sans" w:cs="Open Sans"/>
          <w:color w:val="000000"/>
          <w:sz w:val="20"/>
          <w:szCs w:val="20"/>
        </w:rPr>
        <w:t xml:space="preserve">. </w:t>
      </w:r>
    </w:p>
    <w:p w14:paraId="0000007C" w14:textId="77777777" w:rsidR="0080033F" w:rsidRPr="005E1649" w:rsidRDefault="0080033F" w:rsidP="002C4949">
      <w:pPr>
        <w:rPr>
          <w:rFonts w:ascii="Open Sans" w:eastAsia="Open Sans" w:hAnsi="Open Sans" w:cs="Open Sans"/>
          <w:color w:val="000000"/>
          <w:sz w:val="20"/>
          <w:szCs w:val="20"/>
        </w:rPr>
      </w:pPr>
    </w:p>
    <w:p w14:paraId="0000007D" w14:textId="07D6084B" w:rsidR="0080033F" w:rsidRPr="005E1649" w:rsidRDefault="002C4949">
      <w:pPr>
        <w:numPr>
          <w:ilvl w:val="0"/>
          <w:numId w:val="7"/>
        </w:numPr>
        <w:pBdr>
          <w:top w:val="nil"/>
          <w:left w:val="nil"/>
          <w:bottom w:val="nil"/>
          <w:right w:val="nil"/>
          <w:between w:val="nil"/>
        </w:pBdr>
        <w:spacing w:after="0" w:line="240" w:lineRule="auto"/>
        <w:rPr>
          <w:rFonts w:ascii="Open Sans" w:eastAsia="Open Sans" w:hAnsi="Open Sans" w:cs="Open Sans"/>
          <w:b/>
          <w:bCs/>
          <w:sz w:val="20"/>
          <w:szCs w:val="20"/>
        </w:rPr>
      </w:pPr>
      <w:r>
        <w:rPr>
          <w:rFonts w:ascii="Open Sans" w:eastAsia="Open Sans" w:hAnsi="Open Sans" w:cs="Open Sans"/>
          <w:b/>
          <w:bCs/>
          <w:color w:val="C55911"/>
          <w:sz w:val="20"/>
          <w:szCs w:val="20"/>
        </w:rPr>
        <w:t>Rendre les i</w:t>
      </w:r>
      <w:r w:rsidR="00372F04" w:rsidRPr="005E1649">
        <w:rPr>
          <w:rFonts w:ascii="Open Sans" w:eastAsia="Open Sans" w:hAnsi="Open Sans" w:cs="Open Sans"/>
          <w:b/>
          <w:bCs/>
          <w:color w:val="C55911"/>
          <w:sz w:val="20"/>
          <w:szCs w:val="20"/>
        </w:rPr>
        <w:t>nstitutions, services et réseaux</w:t>
      </w:r>
      <w:r>
        <w:rPr>
          <w:rFonts w:ascii="Open Sans" w:eastAsia="Open Sans" w:hAnsi="Open Sans" w:cs="Open Sans"/>
          <w:b/>
          <w:bCs/>
          <w:color w:val="C55911"/>
          <w:sz w:val="20"/>
          <w:szCs w:val="20"/>
        </w:rPr>
        <w:t xml:space="preserve"> plus</w:t>
      </w:r>
      <w:r w:rsidR="00372F04" w:rsidRPr="005E1649">
        <w:rPr>
          <w:rFonts w:ascii="Open Sans" w:eastAsia="Open Sans" w:hAnsi="Open Sans" w:cs="Open Sans"/>
          <w:b/>
          <w:bCs/>
          <w:color w:val="C55911"/>
          <w:sz w:val="20"/>
          <w:szCs w:val="20"/>
        </w:rPr>
        <w:t xml:space="preserve"> inclusifs </w:t>
      </w:r>
    </w:p>
    <w:p w14:paraId="0000007E" w14:textId="77777777" w:rsidR="0080033F" w:rsidRPr="005E1649" w:rsidRDefault="0080033F">
      <w:pPr>
        <w:rPr>
          <w:rFonts w:ascii="Open Sans" w:eastAsia="Open Sans" w:hAnsi="Open Sans" w:cs="Open Sans"/>
          <w:b/>
          <w:bCs/>
          <w:color w:val="4472C4"/>
          <w:sz w:val="20"/>
          <w:szCs w:val="20"/>
        </w:rPr>
      </w:pPr>
    </w:p>
    <w:p w14:paraId="50DC184F" w14:textId="77777777" w:rsidR="002C4949" w:rsidRPr="004878EE" w:rsidRDefault="002C4949" w:rsidP="002C4949">
      <w:pPr>
        <w:rPr>
          <w:rFonts w:ascii="Open Sans" w:hAnsi="Open Sans" w:cs="Open Sans"/>
          <w:color w:val="000000" w:themeColor="text1"/>
          <w:sz w:val="20"/>
        </w:rPr>
      </w:pPr>
      <w:r w:rsidRPr="004878EE">
        <w:rPr>
          <w:rFonts w:ascii="Open Sans" w:hAnsi="Open Sans" w:cs="Open Sans"/>
          <w:color w:val="000000" w:themeColor="text1"/>
          <w:sz w:val="20"/>
        </w:rPr>
        <w:t>Les projets du Fonds AGIRI contribueront à la mise en place d'</w:t>
      </w:r>
      <w:r w:rsidRPr="004878EE">
        <w:rPr>
          <w:rFonts w:ascii="Open Sans" w:hAnsi="Open Sans" w:cs="Open Sans"/>
          <w:b/>
          <w:bCs/>
          <w:color w:val="000000" w:themeColor="text1"/>
          <w:sz w:val="20"/>
        </w:rPr>
        <w:t>institutions, de services et de réseaux qui tiennent compte des droits et des besoins des communautés LGBTQ2I</w:t>
      </w:r>
      <w:r w:rsidRPr="004878EE">
        <w:rPr>
          <w:rFonts w:ascii="Open Sans" w:hAnsi="Open Sans" w:cs="Open Sans"/>
          <w:color w:val="000000" w:themeColor="text1"/>
          <w:sz w:val="20"/>
        </w:rPr>
        <w:t>. Cela permet</w:t>
      </w:r>
      <w:r>
        <w:rPr>
          <w:rFonts w:ascii="Open Sans" w:hAnsi="Open Sans" w:cs="Open Sans"/>
          <w:color w:val="000000" w:themeColor="text1"/>
          <w:sz w:val="20"/>
        </w:rPr>
        <w:t>tra</w:t>
      </w:r>
      <w:r w:rsidRPr="004878EE">
        <w:rPr>
          <w:rFonts w:ascii="Open Sans" w:hAnsi="Open Sans" w:cs="Open Sans"/>
          <w:color w:val="000000" w:themeColor="text1"/>
          <w:sz w:val="20"/>
        </w:rPr>
        <w:t xml:space="preserve"> de créer des environnements plus inclusifs, dans lesquels les personnes LGBTQ2I sont mieux protégées et peuvent accéder à un soutien. </w:t>
      </w:r>
    </w:p>
    <w:p w14:paraId="7F786B09" w14:textId="77777777" w:rsidR="002C4949" w:rsidRPr="004878EE" w:rsidRDefault="002C4949" w:rsidP="002C4949">
      <w:pPr>
        <w:spacing w:after="60"/>
        <w:rPr>
          <w:rFonts w:ascii="Open Sans" w:hAnsi="Open Sans" w:cs="Open Sans"/>
          <w:color w:val="000000" w:themeColor="text1"/>
          <w:sz w:val="20"/>
        </w:rPr>
      </w:pPr>
      <w:r w:rsidRPr="004878EE">
        <w:rPr>
          <w:rFonts w:ascii="Open Sans" w:hAnsi="Open Sans" w:cs="Open Sans"/>
          <w:color w:val="000000" w:themeColor="text1"/>
          <w:sz w:val="20"/>
        </w:rPr>
        <w:t>Dans le cadre des projets actuellement financés, il s'agit notamment d'accorder une attention accrue aux droits et aux besoins des</w:t>
      </w:r>
      <w:r>
        <w:rPr>
          <w:rFonts w:ascii="Open Sans" w:hAnsi="Open Sans" w:cs="Open Sans"/>
          <w:color w:val="000000" w:themeColor="text1"/>
          <w:sz w:val="20"/>
        </w:rPr>
        <w:t xml:space="preserve"> personnes</w:t>
      </w:r>
      <w:r w:rsidRPr="004878EE">
        <w:rPr>
          <w:rFonts w:ascii="Open Sans" w:hAnsi="Open Sans" w:cs="Open Sans"/>
          <w:color w:val="000000" w:themeColor="text1"/>
          <w:sz w:val="20"/>
        </w:rPr>
        <w:t xml:space="preserve"> LGBTQ2I</w:t>
      </w:r>
      <w:r>
        <w:rPr>
          <w:rFonts w:ascii="Open Sans" w:hAnsi="Open Sans" w:cs="Open Sans"/>
          <w:color w:val="000000" w:themeColor="text1"/>
          <w:sz w:val="20"/>
        </w:rPr>
        <w:t xml:space="preserve"> dans</w:t>
      </w:r>
      <w:r w:rsidRPr="004878EE">
        <w:rPr>
          <w:rFonts w:ascii="Open Sans" w:hAnsi="Open Sans" w:cs="Open Sans"/>
          <w:color w:val="000000" w:themeColor="text1"/>
          <w:sz w:val="20"/>
        </w:rPr>
        <w:t xml:space="preserve"> : </w:t>
      </w:r>
    </w:p>
    <w:p w14:paraId="49AF2BF5" w14:textId="77777777" w:rsidR="002C4949" w:rsidRPr="00D97A6E" w:rsidRDefault="002C4949" w:rsidP="002C4949">
      <w:pPr>
        <w:pStyle w:val="paragraph"/>
        <w:numPr>
          <w:ilvl w:val="0"/>
          <w:numId w:val="5"/>
        </w:numPr>
        <w:spacing w:before="0" w:beforeAutospacing="0" w:after="60" w:afterAutospacing="0" w:line="259" w:lineRule="auto"/>
        <w:textAlignment w:val="baseline"/>
        <w:rPr>
          <w:rFonts w:ascii="Open Sans" w:hAnsi="Open Sans" w:cs="Open Sans"/>
          <w:b/>
          <w:bCs/>
          <w:sz w:val="20"/>
          <w:szCs w:val="20"/>
          <w:lang w:val="fr-CA"/>
        </w:rPr>
      </w:pPr>
      <w:proofErr w:type="gramStart"/>
      <w:r w:rsidRPr="00D97A6E">
        <w:rPr>
          <w:rStyle w:val="normaltextrun"/>
          <w:rFonts w:ascii="Open Sans" w:hAnsi="Open Sans" w:cs="Open Sans"/>
          <w:sz w:val="20"/>
          <w:szCs w:val="20"/>
          <w:lang w:val="fr-CA"/>
        </w:rPr>
        <w:t>les</w:t>
      </w:r>
      <w:proofErr w:type="gramEnd"/>
      <w:r w:rsidRPr="00D97A6E">
        <w:rPr>
          <w:rStyle w:val="normaltextrun"/>
          <w:rFonts w:ascii="Open Sans" w:hAnsi="Open Sans" w:cs="Open Sans"/>
          <w:sz w:val="20"/>
          <w:szCs w:val="20"/>
          <w:lang w:val="fr-CA"/>
        </w:rPr>
        <w:t xml:space="preserve"> institutions agissant dans un large éventail de domaines thématiques dans lesquels les droits et les besoins des personnes LGBTQ2I sont souvent négligés (par exemple, dans les domaines de l'emploi, des soins de santé, de l'éducation, du logement et de la justice, ainsi que dans les institutions sociales, telles que les familles et les milieux confessionnels) ; </w:t>
      </w:r>
      <w:r w:rsidRPr="00D97A6E">
        <w:rPr>
          <w:rStyle w:val="eop"/>
          <w:rFonts w:ascii="Open Sans" w:hAnsi="Open Sans" w:cs="Open Sans"/>
          <w:b/>
          <w:bCs/>
          <w:sz w:val="20"/>
          <w:szCs w:val="20"/>
          <w:lang w:val="fr-CA"/>
        </w:rPr>
        <w:t> </w:t>
      </w:r>
    </w:p>
    <w:p w14:paraId="00000081" w14:textId="6036413A" w:rsidR="0080033F" w:rsidRPr="005E1649" w:rsidRDefault="002C4949" w:rsidP="002C4949">
      <w:pPr>
        <w:numPr>
          <w:ilvl w:val="0"/>
          <w:numId w:val="5"/>
        </w:numPr>
        <w:pBdr>
          <w:top w:val="nil"/>
          <w:left w:val="nil"/>
          <w:bottom w:val="nil"/>
          <w:right w:val="nil"/>
          <w:between w:val="nil"/>
        </w:pBdr>
        <w:spacing w:after="60"/>
        <w:rPr>
          <w:rFonts w:ascii="Open Sans" w:hAnsi="Open Sans" w:cs="Open Sans"/>
          <w:color w:val="000000"/>
          <w:sz w:val="20"/>
          <w:szCs w:val="20"/>
        </w:rPr>
      </w:pPr>
      <w:r w:rsidRPr="00D97A6E">
        <w:rPr>
          <w:rStyle w:val="normaltextrun"/>
          <w:rFonts w:ascii="Open Sans" w:hAnsi="Open Sans" w:cs="Open Sans"/>
          <w:sz w:val="20"/>
          <w:szCs w:val="20"/>
        </w:rPr>
        <w:t>les services ou autres mécanismes de soutien proposés aux communautés LGBTQ2I par l'intermédiaire d'autres acteurs du milieu à but non lucratif ou du secteur privé</w:t>
      </w:r>
      <w:r w:rsidR="00372F04" w:rsidRPr="005E1649">
        <w:rPr>
          <w:rFonts w:ascii="Open Sans" w:eastAsia="Open Sans" w:hAnsi="Open Sans" w:cs="Open Sans"/>
          <w:color w:val="000000"/>
          <w:sz w:val="20"/>
          <w:szCs w:val="20"/>
        </w:rPr>
        <w:t>.</w:t>
      </w:r>
      <w:r w:rsidR="00372F04" w:rsidRPr="005E1649">
        <w:rPr>
          <w:rFonts w:ascii="Open Sans" w:eastAsia="Open Sans" w:hAnsi="Open Sans" w:cs="Open Sans"/>
          <w:color w:val="000000"/>
          <w:sz w:val="20"/>
          <w:szCs w:val="20"/>
          <w:vertAlign w:val="superscript"/>
        </w:rPr>
        <w:footnoteReference w:id="1"/>
      </w:r>
      <w:r w:rsidR="00372F04" w:rsidRPr="005E1649">
        <w:rPr>
          <w:rFonts w:ascii="Open Sans" w:eastAsia="Open Sans" w:hAnsi="Open Sans" w:cs="Open Sans"/>
          <w:color w:val="000000"/>
          <w:sz w:val="20"/>
          <w:szCs w:val="20"/>
        </w:rPr>
        <w:t xml:space="preserve"> </w:t>
      </w:r>
    </w:p>
    <w:p w14:paraId="00000082" w14:textId="50C25F1A" w:rsidR="006A2486" w:rsidRDefault="006A2486">
      <w:pPr>
        <w:rPr>
          <w:rFonts w:ascii="Open Sans" w:hAnsi="Open Sans" w:cs="Open Sans"/>
        </w:rPr>
      </w:pPr>
      <w:r>
        <w:rPr>
          <w:rFonts w:ascii="Open Sans" w:hAnsi="Open Sans" w:cs="Open Sans"/>
        </w:rPr>
        <w:br w:type="page"/>
      </w:r>
    </w:p>
    <w:p w14:paraId="00000083" w14:textId="1601C79F" w:rsidR="0080033F" w:rsidRPr="005E1649" w:rsidRDefault="00372F04">
      <w:pPr>
        <w:numPr>
          <w:ilvl w:val="0"/>
          <w:numId w:val="7"/>
        </w:numPr>
        <w:pBdr>
          <w:top w:val="nil"/>
          <w:left w:val="nil"/>
          <w:bottom w:val="nil"/>
          <w:right w:val="nil"/>
          <w:between w:val="nil"/>
        </w:pBdr>
        <w:spacing w:after="0" w:line="240" w:lineRule="auto"/>
        <w:rPr>
          <w:rFonts w:ascii="Open Sans" w:eastAsia="Open Sans" w:hAnsi="Open Sans" w:cs="Open Sans"/>
          <w:b/>
          <w:bCs/>
          <w:sz w:val="20"/>
          <w:szCs w:val="20"/>
        </w:rPr>
      </w:pPr>
      <w:r w:rsidRPr="005E1649">
        <w:rPr>
          <w:rFonts w:ascii="Open Sans" w:eastAsia="Open Sans" w:hAnsi="Open Sans" w:cs="Open Sans"/>
          <w:b/>
          <w:bCs/>
          <w:color w:val="C55911"/>
          <w:sz w:val="20"/>
          <w:szCs w:val="20"/>
        </w:rPr>
        <w:lastRenderedPageBreak/>
        <w:t>Amélior</w:t>
      </w:r>
      <w:r w:rsidR="006A2486">
        <w:rPr>
          <w:rFonts w:ascii="Open Sans" w:eastAsia="Open Sans" w:hAnsi="Open Sans" w:cs="Open Sans"/>
          <w:b/>
          <w:bCs/>
          <w:color w:val="C55911"/>
          <w:sz w:val="20"/>
          <w:szCs w:val="20"/>
        </w:rPr>
        <w:t>er</w:t>
      </w:r>
      <w:r w:rsidRPr="005E1649">
        <w:rPr>
          <w:rFonts w:ascii="Open Sans" w:eastAsia="Open Sans" w:hAnsi="Open Sans" w:cs="Open Sans"/>
          <w:b/>
          <w:bCs/>
          <w:color w:val="C55911"/>
          <w:sz w:val="20"/>
          <w:szCs w:val="20"/>
        </w:rPr>
        <w:t xml:space="preserve"> la législation, </w:t>
      </w:r>
      <w:r w:rsidR="006A2486">
        <w:rPr>
          <w:rFonts w:ascii="Open Sans" w:eastAsia="Open Sans" w:hAnsi="Open Sans" w:cs="Open Sans"/>
          <w:b/>
          <w:bCs/>
          <w:color w:val="C55911"/>
          <w:sz w:val="20"/>
          <w:szCs w:val="20"/>
        </w:rPr>
        <w:t>l</w:t>
      </w:r>
      <w:r w:rsidRPr="005E1649">
        <w:rPr>
          <w:rFonts w:ascii="Open Sans" w:eastAsia="Open Sans" w:hAnsi="Open Sans" w:cs="Open Sans"/>
          <w:b/>
          <w:bCs/>
          <w:color w:val="C55911"/>
          <w:sz w:val="20"/>
          <w:szCs w:val="20"/>
        </w:rPr>
        <w:t xml:space="preserve">es politiques et </w:t>
      </w:r>
      <w:r w:rsidR="006A2486">
        <w:rPr>
          <w:rFonts w:ascii="Open Sans" w:eastAsia="Open Sans" w:hAnsi="Open Sans" w:cs="Open Sans"/>
          <w:b/>
          <w:bCs/>
          <w:color w:val="C55911"/>
          <w:sz w:val="20"/>
          <w:szCs w:val="20"/>
        </w:rPr>
        <w:t>le</w:t>
      </w:r>
      <w:r w:rsidRPr="005E1649">
        <w:rPr>
          <w:rFonts w:ascii="Open Sans" w:eastAsia="Open Sans" w:hAnsi="Open Sans" w:cs="Open Sans"/>
          <w:b/>
          <w:bCs/>
          <w:color w:val="C55911"/>
          <w:sz w:val="20"/>
          <w:szCs w:val="20"/>
        </w:rPr>
        <w:t xml:space="preserve">s ressources </w:t>
      </w:r>
    </w:p>
    <w:p w14:paraId="00000084" w14:textId="77777777" w:rsidR="0080033F" w:rsidRPr="005E1649" w:rsidRDefault="0080033F" w:rsidP="006A2486">
      <w:pPr>
        <w:ind w:right="-46"/>
        <w:rPr>
          <w:rFonts w:ascii="Open Sans" w:eastAsia="Open Sans" w:hAnsi="Open Sans" w:cs="Open Sans"/>
          <w:sz w:val="20"/>
          <w:szCs w:val="20"/>
        </w:rPr>
      </w:pPr>
    </w:p>
    <w:p w14:paraId="2E86D8AE" w14:textId="77777777" w:rsidR="006A2486" w:rsidRPr="004878EE" w:rsidRDefault="006A2486" w:rsidP="006A2486">
      <w:pPr>
        <w:ind w:right="-45"/>
        <w:rPr>
          <w:rFonts w:ascii="Open Sans" w:hAnsi="Open Sans" w:cs="Open Sans"/>
          <w:color w:val="000000" w:themeColor="text1"/>
          <w:sz w:val="20"/>
        </w:rPr>
      </w:pPr>
      <w:r w:rsidRPr="004878EE">
        <w:rPr>
          <w:rFonts w:ascii="Open Sans" w:hAnsi="Open Sans" w:cs="Open Sans"/>
          <w:color w:val="000000" w:themeColor="text1"/>
          <w:sz w:val="20"/>
        </w:rPr>
        <w:t>Les projets du Fonds AGIRI vise</w:t>
      </w:r>
      <w:r>
        <w:rPr>
          <w:rFonts w:ascii="Open Sans" w:hAnsi="Open Sans" w:cs="Open Sans"/>
          <w:color w:val="000000" w:themeColor="text1"/>
          <w:sz w:val="20"/>
        </w:rPr>
        <w:t>ro</w:t>
      </w:r>
      <w:r w:rsidRPr="004878EE">
        <w:rPr>
          <w:rFonts w:ascii="Open Sans" w:hAnsi="Open Sans" w:cs="Open Sans"/>
          <w:color w:val="000000" w:themeColor="text1"/>
          <w:sz w:val="20"/>
        </w:rPr>
        <w:t xml:space="preserve">nt à </w:t>
      </w:r>
      <w:r w:rsidRPr="004878EE">
        <w:rPr>
          <w:rFonts w:ascii="Open Sans" w:hAnsi="Open Sans" w:cs="Open Sans"/>
          <w:b/>
          <w:bCs/>
          <w:color w:val="000000" w:themeColor="text1"/>
          <w:sz w:val="20"/>
        </w:rPr>
        <w:t>améliorer les lois, les politiques et les ressources pour le changement</w:t>
      </w:r>
      <w:r w:rsidRPr="004878EE">
        <w:rPr>
          <w:rFonts w:ascii="Open Sans" w:hAnsi="Open Sans" w:cs="Open Sans"/>
          <w:color w:val="000000" w:themeColor="text1"/>
          <w:sz w:val="20"/>
        </w:rPr>
        <w:t xml:space="preserve">. Il s'agit notamment d'influencer les gouvernements, les institutions régionales et internationales, le pouvoir judiciaire, les organismes de défense des droits humains, les </w:t>
      </w:r>
      <w:r>
        <w:rPr>
          <w:rFonts w:ascii="Open Sans" w:hAnsi="Open Sans" w:cs="Open Sans"/>
          <w:color w:val="000000" w:themeColor="text1"/>
          <w:sz w:val="20"/>
        </w:rPr>
        <w:t xml:space="preserve">personnes décisionnaires </w:t>
      </w:r>
      <w:r w:rsidRPr="004878EE">
        <w:rPr>
          <w:rFonts w:ascii="Open Sans" w:hAnsi="Open Sans" w:cs="Open Sans"/>
          <w:color w:val="000000" w:themeColor="text1"/>
          <w:sz w:val="20"/>
        </w:rPr>
        <w:t xml:space="preserve">au sens large </w:t>
      </w:r>
      <w:r>
        <w:rPr>
          <w:rFonts w:ascii="Open Sans" w:hAnsi="Open Sans" w:cs="Open Sans"/>
          <w:color w:val="000000" w:themeColor="text1"/>
          <w:sz w:val="20"/>
        </w:rPr>
        <w:t>et les bailleurs de fonds</w:t>
      </w:r>
      <w:r w:rsidRPr="004878EE">
        <w:rPr>
          <w:rFonts w:ascii="Open Sans" w:hAnsi="Open Sans" w:cs="Open Sans"/>
          <w:color w:val="000000" w:themeColor="text1"/>
          <w:sz w:val="20"/>
        </w:rPr>
        <w:t xml:space="preserve"> afin que les droits humains des</w:t>
      </w:r>
      <w:r>
        <w:rPr>
          <w:rFonts w:ascii="Open Sans" w:hAnsi="Open Sans" w:cs="Open Sans"/>
          <w:color w:val="000000" w:themeColor="text1"/>
          <w:sz w:val="20"/>
        </w:rPr>
        <w:t xml:space="preserve"> personnes</w:t>
      </w:r>
      <w:r w:rsidRPr="004878EE">
        <w:rPr>
          <w:rFonts w:ascii="Open Sans" w:hAnsi="Open Sans" w:cs="Open Sans"/>
          <w:color w:val="000000" w:themeColor="text1"/>
          <w:sz w:val="20"/>
        </w:rPr>
        <w:t xml:space="preserve"> LGBTQ2I soient mieux pris en compte. </w:t>
      </w:r>
    </w:p>
    <w:p w14:paraId="7846289B" w14:textId="77777777" w:rsidR="006A2486" w:rsidRPr="00D97A6E" w:rsidRDefault="006A2486" w:rsidP="006A2486">
      <w:pPr>
        <w:pStyle w:val="paragraph"/>
        <w:spacing w:before="0" w:beforeAutospacing="0" w:after="60" w:afterAutospacing="0" w:line="259" w:lineRule="auto"/>
        <w:textAlignment w:val="baseline"/>
        <w:rPr>
          <w:rFonts w:ascii="Open Sans" w:hAnsi="Open Sans" w:cs="Open Sans"/>
          <w:b/>
          <w:bCs/>
          <w:sz w:val="20"/>
          <w:szCs w:val="20"/>
          <w:lang w:val="fr-CA"/>
        </w:rPr>
      </w:pPr>
      <w:r w:rsidRPr="00D97A6E">
        <w:rPr>
          <w:rStyle w:val="normaltextrun"/>
          <w:rFonts w:ascii="Open Sans" w:hAnsi="Open Sans" w:cs="Open Sans"/>
          <w:sz w:val="20"/>
          <w:szCs w:val="20"/>
          <w:lang w:val="fr-CA"/>
        </w:rPr>
        <w:t>Dans le cadre des projets actuellement financés, ce travail inclut notamment la poursuite</w:t>
      </w:r>
      <w:r w:rsidRPr="00D97A6E">
        <w:rPr>
          <w:rStyle w:val="normaltextrun"/>
          <w:rFonts w:ascii="Arial" w:hAnsi="Arial" w:cs="Arial"/>
          <w:sz w:val="20"/>
          <w:szCs w:val="20"/>
          <w:lang w:val="fr-CA"/>
        </w:rPr>
        <w:t> </w:t>
      </w:r>
      <w:r w:rsidRPr="00D97A6E">
        <w:rPr>
          <w:rStyle w:val="normaltextrun"/>
          <w:rFonts w:ascii="Open Sans" w:hAnsi="Open Sans" w:cs="Open Sans"/>
          <w:sz w:val="20"/>
          <w:szCs w:val="20"/>
          <w:lang w:val="fr-CA"/>
        </w:rPr>
        <w:t>:</w:t>
      </w:r>
      <w:r w:rsidRPr="00D97A6E">
        <w:rPr>
          <w:rStyle w:val="eop"/>
          <w:rFonts w:ascii="Open Sans" w:hAnsi="Open Sans" w:cs="Open Sans"/>
          <w:b/>
          <w:bCs/>
          <w:sz w:val="20"/>
          <w:szCs w:val="20"/>
          <w:lang w:val="fr-CA"/>
        </w:rPr>
        <w:t> </w:t>
      </w:r>
    </w:p>
    <w:p w14:paraId="3690B061" w14:textId="77777777" w:rsidR="006A2486" w:rsidRPr="00D97A6E" w:rsidRDefault="006A2486" w:rsidP="006A2486">
      <w:pPr>
        <w:pStyle w:val="paragraph"/>
        <w:numPr>
          <w:ilvl w:val="0"/>
          <w:numId w:val="5"/>
        </w:numPr>
        <w:spacing w:before="0" w:beforeAutospacing="0" w:after="60" w:afterAutospacing="0" w:line="259" w:lineRule="auto"/>
        <w:textAlignment w:val="baseline"/>
        <w:rPr>
          <w:rFonts w:ascii="Open Sans" w:hAnsi="Open Sans" w:cs="Open Sans"/>
          <w:b/>
          <w:bCs/>
          <w:sz w:val="20"/>
          <w:szCs w:val="20"/>
          <w:lang w:val="fr-CA"/>
        </w:rPr>
      </w:pPr>
      <w:proofErr w:type="gramStart"/>
      <w:r w:rsidRPr="00D97A6E">
        <w:rPr>
          <w:rStyle w:val="normaltextrun"/>
          <w:rFonts w:ascii="Open Sans" w:hAnsi="Open Sans" w:cs="Open Sans"/>
          <w:sz w:val="20"/>
          <w:szCs w:val="20"/>
          <w:lang w:val="fr-CA"/>
        </w:rPr>
        <w:t>de</w:t>
      </w:r>
      <w:proofErr w:type="gramEnd"/>
      <w:r w:rsidRPr="00D97A6E">
        <w:rPr>
          <w:rStyle w:val="normaltextrun"/>
          <w:rFonts w:ascii="Open Sans" w:hAnsi="Open Sans" w:cs="Open Sans"/>
          <w:sz w:val="20"/>
          <w:szCs w:val="20"/>
          <w:lang w:val="fr-CA"/>
        </w:rPr>
        <w:t xml:space="preserve"> modifications aux lois ou aux politiques gouvernementales par le biais d'activités de plaidoyer ou d'autres activités d'influence ; </w:t>
      </w:r>
      <w:r w:rsidRPr="00D97A6E">
        <w:rPr>
          <w:rStyle w:val="eop"/>
          <w:rFonts w:ascii="Open Sans" w:hAnsi="Open Sans" w:cs="Open Sans"/>
          <w:b/>
          <w:bCs/>
          <w:sz w:val="20"/>
          <w:szCs w:val="20"/>
          <w:lang w:val="fr-CA"/>
        </w:rPr>
        <w:t> </w:t>
      </w:r>
    </w:p>
    <w:p w14:paraId="67CB4CA2" w14:textId="77777777" w:rsidR="006A2486" w:rsidRPr="00D97A6E" w:rsidRDefault="006A2486" w:rsidP="006A2486">
      <w:pPr>
        <w:pStyle w:val="paragraph"/>
        <w:numPr>
          <w:ilvl w:val="0"/>
          <w:numId w:val="5"/>
        </w:numPr>
        <w:spacing w:before="0" w:beforeAutospacing="0" w:after="60" w:afterAutospacing="0" w:line="259" w:lineRule="auto"/>
        <w:textAlignment w:val="baseline"/>
        <w:rPr>
          <w:rFonts w:ascii="Open Sans" w:hAnsi="Open Sans" w:cs="Open Sans"/>
          <w:b/>
          <w:bCs/>
          <w:sz w:val="20"/>
          <w:szCs w:val="20"/>
          <w:lang w:val="fr-CA"/>
        </w:rPr>
      </w:pPr>
      <w:proofErr w:type="gramStart"/>
      <w:r w:rsidRPr="00D97A6E">
        <w:rPr>
          <w:rStyle w:val="normaltextrun"/>
          <w:rFonts w:ascii="Open Sans" w:hAnsi="Open Sans" w:cs="Open Sans"/>
          <w:sz w:val="20"/>
          <w:szCs w:val="20"/>
          <w:lang w:val="fr-CA"/>
        </w:rPr>
        <w:t>de</w:t>
      </w:r>
      <w:proofErr w:type="gramEnd"/>
      <w:r w:rsidRPr="00D97A6E">
        <w:rPr>
          <w:rStyle w:val="normaltextrun"/>
          <w:rFonts w:ascii="Open Sans" w:hAnsi="Open Sans" w:cs="Open Sans"/>
          <w:sz w:val="20"/>
          <w:szCs w:val="20"/>
          <w:lang w:val="fr-CA"/>
        </w:rPr>
        <w:t xml:space="preserve"> modifications de la loi ou de la jurisprudence par le biais de litiges stratégiques ; </w:t>
      </w:r>
      <w:r w:rsidRPr="00D97A6E">
        <w:rPr>
          <w:rStyle w:val="eop"/>
          <w:rFonts w:ascii="Open Sans" w:hAnsi="Open Sans" w:cs="Open Sans"/>
          <w:b/>
          <w:bCs/>
          <w:sz w:val="20"/>
          <w:szCs w:val="20"/>
          <w:lang w:val="fr-CA"/>
        </w:rPr>
        <w:t> </w:t>
      </w:r>
    </w:p>
    <w:p w14:paraId="00000089" w14:textId="4B55AC3B" w:rsidR="0080033F" w:rsidRPr="006A2486" w:rsidRDefault="006A2486" w:rsidP="006A2486">
      <w:pPr>
        <w:numPr>
          <w:ilvl w:val="0"/>
          <w:numId w:val="5"/>
        </w:numPr>
        <w:pBdr>
          <w:top w:val="nil"/>
          <w:left w:val="nil"/>
          <w:bottom w:val="nil"/>
          <w:right w:val="nil"/>
          <w:between w:val="nil"/>
        </w:pBdr>
        <w:spacing w:after="60"/>
        <w:ind w:right="-46"/>
        <w:rPr>
          <w:rFonts w:ascii="Open Sans" w:hAnsi="Open Sans" w:cs="Open Sans"/>
          <w:color w:val="000000"/>
          <w:sz w:val="20"/>
          <w:szCs w:val="20"/>
        </w:rPr>
      </w:pPr>
      <w:proofErr w:type="gramStart"/>
      <w:r w:rsidRPr="00D97A6E">
        <w:rPr>
          <w:rStyle w:val="normaltextrun"/>
          <w:rFonts w:ascii="Open Sans" w:hAnsi="Open Sans" w:cs="Open Sans"/>
          <w:sz w:val="20"/>
          <w:szCs w:val="20"/>
        </w:rPr>
        <w:t>de</w:t>
      </w:r>
      <w:proofErr w:type="gramEnd"/>
      <w:r w:rsidRPr="00D97A6E">
        <w:rPr>
          <w:rStyle w:val="normaltextrun"/>
          <w:rFonts w:ascii="Open Sans" w:hAnsi="Open Sans" w:cs="Open Sans"/>
          <w:sz w:val="20"/>
          <w:szCs w:val="20"/>
        </w:rPr>
        <w:t xml:space="preserve"> la recherche et du développement de stratégies pour informer et faciliter ces changements</w:t>
      </w:r>
      <w:r w:rsidR="00372F04" w:rsidRPr="005E1649">
        <w:rPr>
          <w:rFonts w:ascii="Open Sans" w:eastAsia="Open Sans" w:hAnsi="Open Sans" w:cs="Open Sans"/>
          <w:color w:val="000000"/>
          <w:sz w:val="20"/>
          <w:szCs w:val="20"/>
        </w:rPr>
        <w:t xml:space="preserve">. </w:t>
      </w:r>
    </w:p>
    <w:p w14:paraId="0000008A" w14:textId="77777777" w:rsidR="0080033F" w:rsidRPr="005E1649" w:rsidRDefault="0080033F" w:rsidP="006A2486">
      <w:pPr>
        <w:spacing w:after="0"/>
        <w:ind w:right="-46"/>
        <w:rPr>
          <w:rFonts w:ascii="Open Sans" w:eastAsia="Open Sans" w:hAnsi="Open Sans" w:cs="Open Sans"/>
          <w:b/>
          <w:bCs/>
          <w:color w:val="000000"/>
          <w:sz w:val="20"/>
          <w:szCs w:val="20"/>
        </w:rPr>
      </w:pPr>
    </w:p>
    <w:p w14:paraId="0000008B" w14:textId="77777777" w:rsidR="0080033F" w:rsidRPr="005E1649" w:rsidRDefault="00372F04" w:rsidP="00752723">
      <w:pPr>
        <w:spacing w:after="0"/>
        <w:ind w:right="-46"/>
        <w:rPr>
          <w:rFonts w:ascii="Open Sans" w:eastAsia="Open Sans" w:hAnsi="Open Sans" w:cs="Open Sans"/>
          <w:b/>
          <w:bCs/>
          <w:color w:val="000000"/>
          <w:sz w:val="20"/>
          <w:szCs w:val="20"/>
        </w:rPr>
      </w:pPr>
      <w:r w:rsidRPr="005E1649">
        <w:rPr>
          <w:rFonts w:ascii="Open Sans" w:eastAsia="Open Sans" w:hAnsi="Open Sans" w:cs="Open Sans"/>
          <w:b/>
          <w:bCs/>
          <w:color w:val="000000"/>
          <w:sz w:val="20"/>
          <w:szCs w:val="20"/>
        </w:rPr>
        <w:t xml:space="preserve">Actions </w:t>
      </w:r>
    </w:p>
    <w:p w14:paraId="0000008C" w14:textId="77777777" w:rsidR="0080033F" w:rsidRPr="005E1649" w:rsidRDefault="0080033F" w:rsidP="00752723">
      <w:pPr>
        <w:spacing w:after="0"/>
        <w:rPr>
          <w:rFonts w:ascii="Open Sans" w:eastAsia="Open Sans" w:hAnsi="Open Sans" w:cs="Open Sans"/>
          <w:color w:val="213F9A"/>
          <w:sz w:val="20"/>
          <w:szCs w:val="20"/>
        </w:rPr>
      </w:pPr>
    </w:p>
    <w:p w14:paraId="0000008D" w14:textId="7B5051E4" w:rsidR="0080033F" w:rsidRPr="005E1649" w:rsidRDefault="00752723" w:rsidP="00752723">
      <w:pPr>
        <w:numPr>
          <w:ilvl w:val="0"/>
          <w:numId w:val="10"/>
        </w:numPr>
        <w:spacing w:after="0"/>
        <w:rPr>
          <w:rFonts w:ascii="Open Sans" w:eastAsia="Open Sans" w:hAnsi="Open Sans" w:cs="Open Sans"/>
          <w:b/>
          <w:bCs/>
          <w:color w:val="213F9A"/>
          <w:sz w:val="20"/>
          <w:szCs w:val="20"/>
        </w:rPr>
      </w:pPr>
      <w:r>
        <w:rPr>
          <w:rFonts w:ascii="Open Sans" w:eastAsia="Open Sans" w:hAnsi="Open Sans" w:cs="Open Sans"/>
          <w:b/>
          <w:bCs/>
          <w:color w:val="213F9A"/>
          <w:sz w:val="20"/>
          <w:szCs w:val="20"/>
        </w:rPr>
        <w:t>Améliorer</w:t>
      </w:r>
      <w:r w:rsidR="00372F04" w:rsidRPr="005E1649">
        <w:rPr>
          <w:rFonts w:ascii="Open Sans" w:eastAsia="Open Sans" w:hAnsi="Open Sans" w:cs="Open Sans"/>
          <w:b/>
          <w:bCs/>
          <w:color w:val="213F9A"/>
          <w:sz w:val="20"/>
          <w:szCs w:val="20"/>
        </w:rPr>
        <w:t xml:space="preserve"> la collaboration </w:t>
      </w:r>
    </w:p>
    <w:p w14:paraId="0000008E" w14:textId="77777777" w:rsidR="0080033F" w:rsidRPr="005E1649" w:rsidRDefault="0080033F" w:rsidP="00752723">
      <w:pPr>
        <w:spacing w:after="0"/>
        <w:rPr>
          <w:rFonts w:ascii="Open Sans" w:eastAsia="Open Sans" w:hAnsi="Open Sans" w:cs="Open Sans"/>
          <w:b/>
          <w:bCs/>
          <w:color w:val="395DB5"/>
          <w:sz w:val="20"/>
          <w:szCs w:val="20"/>
        </w:rPr>
      </w:pPr>
    </w:p>
    <w:p w14:paraId="0000008F" w14:textId="77777777" w:rsidR="0080033F" w:rsidRPr="005E1649" w:rsidRDefault="00372F04" w:rsidP="00752723">
      <w:pPr>
        <w:rPr>
          <w:rFonts w:ascii="Open Sans" w:eastAsia="Open Sans" w:hAnsi="Open Sans" w:cs="Open Sans"/>
          <w:color w:val="000000"/>
          <w:sz w:val="20"/>
          <w:szCs w:val="20"/>
        </w:rPr>
      </w:pPr>
      <w:r w:rsidRPr="005E1649">
        <w:rPr>
          <w:rFonts w:ascii="Open Sans" w:eastAsia="Open Sans" w:hAnsi="Open Sans" w:cs="Open Sans"/>
          <w:color w:val="000000"/>
          <w:sz w:val="20"/>
          <w:szCs w:val="20"/>
        </w:rPr>
        <w:t xml:space="preserve">Le Fonds AGIRI repose sur l’hypothèse que les partenaires travailleront ensemble pour susciter le changement et que cette collaboration permettra de renforcer les capacités, ce qui contribuera à son tour à accroître la portée et l’impact des mouvements – autant d’éléments qui contribuent au résultat ultime du Fonds AGIRI. Le renforcement de la collaboration est donc au cœur même du fonctionnement du Fonds AGIRI et de ses objectifs. </w:t>
      </w:r>
    </w:p>
    <w:p w14:paraId="00000091" w14:textId="4D723DBC" w:rsidR="0080033F" w:rsidRPr="005E1649" w:rsidRDefault="00372F04" w:rsidP="00752723">
      <w:pPr>
        <w:rPr>
          <w:rFonts w:ascii="Open Sans" w:eastAsia="Open Sans" w:hAnsi="Open Sans" w:cs="Open Sans"/>
          <w:color w:val="000000"/>
          <w:sz w:val="20"/>
          <w:szCs w:val="20"/>
        </w:rPr>
      </w:pPr>
      <w:r w:rsidRPr="005E1649">
        <w:rPr>
          <w:rFonts w:ascii="Open Sans" w:eastAsia="Open Sans" w:hAnsi="Open Sans" w:cs="Open Sans"/>
          <w:color w:val="000000"/>
          <w:sz w:val="20"/>
          <w:szCs w:val="20"/>
        </w:rPr>
        <w:t>Notre conception d’une collaboration renforcée s’appuie sur une approche fondée sur les forces</w:t>
      </w:r>
      <w:r w:rsidRPr="005E1649">
        <w:rPr>
          <w:rFonts w:ascii="Open Sans" w:eastAsia="Open Sans" w:hAnsi="Open Sans" w:cs="Open Sans"/>
          <w:color w:val="000000"/>
          <w:sz w:val="20"/>
          <w:szCs w:val="20"/>
          <w:vertAlign w:val="superscript"/>
        </w:rPr>
        <w:footnoteReference w:id="2"/>
      </w:r>
      <w:r w:rsidRPr="005E1649">
        <w:rPr>
          <w:rFonts w:ascii="Open Sans" w:eastAsia="Open Sans" w:hAnsi="Open Sans" w:cs="Open Sans"/>
          <w:color w:val="000000"/>
          <w:sz w:val="20"/>
          <w:szCs w:val="20"/>
        </w:rPr>
        <w:t xml:space="preserve"> et sur une vision d’abondance.</w:t>
      </w:r>
      <w:r w:rsidRPr="005E1649">
        <w:rPr>
          <w:rFonts w:ascii="Open Sans" w:eastAsia="Open Sans" w:hAnsi="Open Sans" w:cs="Open Sans"/>
          <w:color w:val="000000"/>
          <w:sz w:val="20"/>
          <w:szCs w:val="20"/>
          <w:vertAlign w:val="superscript"/>
        </w:rPr>
        <w:footnoteReference w:id="3"/>
      </w:r>
      <w:r w:rsidRPr="005E1649">
        <w:rPr>
          <w:rFonts w:ascii="Open Sans" w:eastAsia="Open Sans" w:hAnsi="Open Sans" w:cs="Open Sans"/>
          <w:color w:val="000000"/>
          <w:sz w:val="20"/>
          <w:szCs w:val="20"/>
        </w:rPr>
        <w:t xml:space="preserve"> En d’autres termes, chaque personne a quelque chose d’important à apporter aux processus de collaboration et de changement et, en travaillant ensemble de manière efficace et équitable, nous générerons une équité partagée qui favorisera d’autres changements profitables à tou</w:t>
      </w:r>
      <w:r w:rsidR="006A2486">
        <w:rPr>
          <w:rFonts w:ascii="Open Sans" w:eastAsia="Open Sans" w:hAnsi="Open Sans" w:cs="Open Sans"/>
          <w:color w:val="000000"/>
          <w:sz w:val="20"/>
          <w:szCs w:val="20"/>
        </w:rPr>
        <w:t>t le monde.</w:t>
      </w:r>
      <w:r w:rsidRPr="005E1649">
        <w:rPr>
          <w:rFonts w:ascii="Open Sans" w:eastAsia="Open Sans" w:hAnsi="Open Sans" w:cs="Open Sans"/>
          <w:color w:val="000000"/>
          <w:sz w:val="20"/>
          <w:szCs w:val="20"/>
        </w:rPr>
        <w:t xml:space="preserve"> </w:t>
      </w:r>
    </w:p>
    <w:p w14:paraId="00000092" w14:textId="77777777" w:rsidR="0080033F" w:rsidRPr="005E1649" w:rsidRDefault="0080033F" w:rsidP="00752723">
      <w:pPr>
        <w:spacing w:after="0"/>
        <w:rPr>
          <w:rFonts w:ascii="Open Sans" w:eastAsia="Open Sans" w:hAnsi="Open Sans" w:cs="Open Sans"/>
          <w:color w:val="000000"/>
          <w:sz w:val="20"/>
          <w:szCs w:val="20"/>
        </w:rPr>
      </w:pPr>
    </w:p>
    <w:p w14:paraId="00000093" w14:textId="698FD15E" w:rsidR="0080033F" w:rsidRPr="005E1649" w:rsidRDefault="00372F04" w:rsidP="00752723">
      <w:pPr>
        <w:spacing w:after="0"/>
        <w:rPr>
          <w:rFonts w:ascii="Open Sans" w:eastAsia="Open Sans" w:hAnsi="Open Sans" w:cs="Open Sans"/>
          <w:color w:val="000000"/>
          <w:sz w:val="20"/>
          <w:szCs w:val="20"/>
        </w:rPr>
      </w:pPr>
      <w:r w:rsidRPr="005E1649">
        <w:rPr>
          <w:rFonts w:ascii="Open Sans" w:eastAsia="Open Sans" w:hAnsi="Open Sans" w:cs="Open Sans"/>
          <w:color w:val="000000"/>
          <w:sz w:val="20"/>
          <w:szCs w:val="20"/>
        </w:rPr>
        <w:t>Les éléments clés de cette équité partagée sont des relations de grande confiance et mutuellement bénéfiques, des capacités renforcées et des mouvements</w:t>
      </w:r>
      <w:r w:rsidR="00752723">
        <w:rPr>
          <w:rFonts w:ascii="Open Sans" w:eastAsia="Open Sans" w:hAnsi="Open Sans" w:cs="Open Sans"/>
          <w:color w:val="000000"/>
          <w:sz w:val="20"/>
          <w:szCs w:val="20"/>
        </w:rPr>
        <w:t xml:space="preserve"> de plus grande portée</w:t>
      </w:r>
      <w:r w:rsidRPr="005E1649">
        <w:rPr>
          <w:rFonts w:ascii="Open Sans" w:eastAsia="Open Sans" w:hAnsi="Open Sans" w:cs="Open Sans"/>
          <w:color w:val="000000"/>
          <w:sz w:val="20"/>
          <w:szCs w:val="20"/>
        </w:rPr>
        <w:t xml:space="preserve">. </w:t>
      </w:r>
    </w:p>
    <w:p w14:paraId="00000094" w14:textId="77777777" w:rsidR="0080033F" w:rsidRPr="005E1649" w:rsidRDefault="0080033F" w:rsidP="00752723">
      <w:pPr>
        <w:spacing w:after="0"/>
        <w:ind w:right="-46"/>
        <w:rPr>
          <w:rFonts w:ascii="Open Sans" w:eastAsia="Open Sans" w:hAnsi="Open Sans" w:cs="Open Sans"/>
          <w:sz w:val="20"/>
          <w:szCs w:val="20"/>
          <w:u w:val="single"/>
        </w:rPr>
      </w:pPr>
    </w:p>
    <w:tbl>
      <w:tblPr>
        <w:tblStyle w:val="a0"/>
        <w:tblW w:w="9780" w:type="dxa"/>
        <w:tblBorders>
          <w:top w:val="nil"/>
          <w:left w:val="nil"/>
          <w:bottom w:val="nil"/>
          <w:right w:val="nil"/>
          <w:insideH w:val="nil"/>
          <w:insideV w:val="nil"/>
        </w:tblBorders>
        <w:tblLayout w:type="fixed"/>
        <w:tblLook w:val="0400" w:firstRow="0" w:lastRow="0" w:firstColumn="0" w:lastColumn="0" w:noHBand="0" w:noVBand="1"/>
      </w:tblPr>
      <w:tblGrid>
        <w:gridCol w:w="9780"/>
      </w:tblGrid>
      <w:tr w:rsidR="0080033F" w:rsidRPr="005E1649" w14:paraId="3D060B0D" w14:textId="77777777">
        <w:tc>
          <w:tcPr>
            <w:tcW w:w="9780" w:type="dxa"/>
            <w:shd w:val="clear" w:color="auto" w:fill="D5DDF2"/>
          </w:tcPr>
          <w:p w14:paraId="00000095" w14:textId="77777777" w:rsidR="0080033F" w:rsidRPr="005E1649" w:rsidRDefault="0080033F" w:rsidP="00752723">
            <w:pPr>
              <w:spacing w:line="259" w:lineRule="auto"/>
              <w:ind w:right="-46"/>
              <w:rPr>
                <w:rFonts w:ascii="Open Sans" w:eastAsia="Open Sans" w:hAnsi="Open Sans" w:cs="Open Sans"/>
                <w:color w:val="000000"/>
                <w:sz w:val="20"/>
                <w:szCs w:val="20"/>
              </w:rPr>
            </w:pPr>
          </w:p>
          <w:p w14:paraId="00000097" w14:textId="70D7C81F" w:rsidR="0080033F" w:rsidRPr="005E1649" w:rsidRDefault="00372F04" w:rsidP="00752723">
            <w:pPr>
              <w:spacing w:line="259" w:lineRule="auto"/>
              <w:ind w:right="-46"/>
              <w:rPr>
                <w:rFonts w:ascii="Open Sans" w:eastAsia="Open Sans" w:hAnsi="Open Sans" w:cs="Open Sans"/>
                <w:color w:val="000000"/>
                <w:sz w:val="20"/>
                <w:szCs w:val="20"/>
              </w:rPr>
            </w:pPr>
            <w:r w:rsidRPr="005E1649">
              <w:rPr>
                <w:rFonts w:ascii="Open Sans" w:eastAsia="Open Sans" w:hAnsi="Open Sans" w:cs="Open Sans"/>
                <w:color w:val="000000"/>
                <w:sz w:val="20"/>
                <w:szCs w:val="20"/>
              </w:rPr>
              <w:t xml:space="preserve"> À la fin du programme, le Fonds AGIRI aura donc contribué à bâtir </w:t>
            </w:r>
          </w:p>
          <w:p w14:paraId="00000098" w14:textId="120D982B" w:rsidR="0080033F" w:rsidRPr="005E1649" w:rsidRDefault="00372F04" w:rsidP="00752723">
            <w:pPr>
              <w:numPr>
                <w:ilvl w:val="0"/>
                <w:numId w:val="9"/>
              </w:numPr>
              <w:spacing w:line="259" w:lineRule="auto"/>
              <w:ind w:right="-46"/>
              <w:rPr>
                <w:rFonts w:ascii="Open Sans" w:hAnsi="Open Sans" w:cs="Open Sans"/>
                <w:color w:val="000000"/>
                <w:sz w:val="20"/>
                <w:szCs w:val="20"/>
              </w:rPr>
            </w:pPr>
            <w:proofErr w:type="gramStart"/>
            <w:r w:rsidRPr="005E1649">
              <w:rPr>
                <w:rFonts w:ascii="Open Sans" w:eastAsia="Open Sans" w:hAnsi="Open Sans" w:cs="Open Sans"/>
                <w:b/>
                <w:bCs/>
                <w:color w:val="000000"/>
                <w:sz w:val="20"/>
                <w:szCs w:val="20"/>
              </w:rPr>
              <w:t>une</w:t>
            </w:r>
            <w:proofErr w:type="gramEnd"/>
            <w:r w:rsidRPr="005E1649">
              <w:rPr>
                <w:rFonts w:ascii="Open Sans" w:eastAsia="Open Sans" w:hAnsi="Open Sans" w:cs="Open Sans"/>
                <w:b/>
                <w:bCs/>
                <w:color w:val="000000"/>
                <w:sz w:val="20"/>
                <w:szCs w:val="20"/>
              </w:rPr>
              <w:t xml:space="preserve"> collaboration </w:t>
            </w:r>
            <w:r w:rsidR="00D274AE">
              <w:rPr>
                <w:rFonts w:ascii="Open Sans" w:eastAsia="Open Sans" w:hAnsi="Open Sans" w:cs="Open Sans"/>
                <w:b/>
                <w:bCs/>
                <w:color w:val="000000"/>
                <w:sz w:val="20"/>
                <w:szCs w:val="20"/>
              </w:rPr>
              <w:t>améliorée</w:t>
            </w:r>
            <w:r w:rsidRPr="005E1649">
              <w:rPr>
                <w:rFonts w:ascii="Open Sans" w:eastAsia="Open Sans" w:hAnsi="Open Sans" w:cs="Open Sans"/>
                <w:b/>
                <w:bCs/>
                <w:color w:val="000000"/>
                <w:sz w:val="20"/>
                <w:szCs w:val="20"/>
              </w:rPr>
              <w:t xml:space="preserve"> </w:t>
            </w:r>
          </w:p>
          <w:p w14:paraId="00000099" w14:textId="217B26FF" w:rsidR="0080033F" w:rsidRPr="005E1649" w:rsidRDefault="00372F04" w:rsidP="00752723">
            <w:pPr>
              <w:spacing w:line="259" w:lineRule="auto"/>
              <w:ind w:left="720" w:right="-46"/>
              <w:rPr>
                <w:rFonts w:ascii="Open Sans" w:eastAsia="Open Sans" w:hAnsi="Open Sans" w:cs="Open Sans"/>
                <w:color w:val="000000"/>
                <w:sz w:val="20"/>
                <w:szCs w:val="20"/>
              </w:rPr>
            </w:pPr>
            <w:r w:rsidRPr="005E1649">
              <w:rPr>
                <w:rFonts w:ascii="Open Sans" w:eastAsia="Open Sans" w:hAnsi="Open Sans" w:cs="Open Sans"/>
                <w:color w:val="000000"/>
                <w:sz w:val="20"/>
                <w:szCs w:val="20"/>
              </w:rPr>
              <w:t xml:space="preserve">Un ensemble plus solide de relations de collaboration entre Equitas, le </w:t>
            </w:r>
            <w:r w:rsidR="00752723">
              <w:rPr>
                <w:rFonts w:ascii="Open Sans" w:eastAsia="Open Sans" w:hAnsi="Open Sans" w:cs="Open Sans"/>
                <w:color w:val="000000"/>
                <w:sz w:val="20"/>
                <w:szCs w:val="20"/>
              </w:rPr>
              <w:t>RDC</w:t>
            </w:r>
            <w:r w:rsidRPr="005E1649">
              <w:rPr>
                <w:rFonts w:ascii="Open Sans" w:eastAsia="Open Sans" w:hAnsi="Open Sans" w:cs="Open Sans"/>
                <w:color w:val="000000"/>
                <w:sz w:val="20"/>
                <w:szCs w:val="20"/>
              </w:rPr>
              <w:t>, les OSC canadiennes, les OSC du Sud et de l’Est, ainsi que d’autres partenaires qui travaillent à l’atteinte des résultats.</w:t>
            </w:r>
          </w:p>
          <w:p w14:paraId="0000009A" w14:textId="77777777" w:rsidR="0080033F" w:rsidRPr="005E1649" w:rsidRDefault="0080033F" w:rsidP="00752723">
            <w:pPr>
              <w:spacing w:line="259" w:lineRule="auto"/>
              <w:ind w:left="720" w:right="-46"/>
              <w:rPr>
                <w:rFonts w:ascii="Open Sans" w:eastAsia="Open Sans" w:hAnsi="Open Sans" w:cs="Open Sans"/>
                <w:color w:val="000000"/>
                <w:sz w:val="20"/>
                <w:szCs w:val="20"/>
              </w:rPr>
            </w:pPr>
          </w:p>
        </w:tc>
      </w:tr>
    </w:tbl>
    <w:p w14:paraId="0000009B" w14:textId="77777777" w:rsidR="0080033F" w:rsidRPr="005E1649" w:rsidRDefault="0080033F" w:rsidP="00752723">
      <w:pPr>
        <w:spacing w:after="0"/>
        <w:ind w:right="-46"/>
        <w:rPr>
          <w:rFonts w:ascii="Open Sans" w:eastAsia="Open Sans" w:hAnsi="Open Sans" w:cs="Open Sans"/>
          <w:sz w:val="20"/>
          <w:szCs w:val="20"/>
          <w:u w:val="single"/>
        </w:rPr>
      </w:pPr>
    </w:p>
    <w:p w14:paraId="0000009C" w14:textId="6050229B" w:rsidR="0080033F" w:rsidRPr="005E1649" w:rsidRDefault="00752723" w:rsidP="00752723">
      <w:pPr>
        <w:numPr>
          <w:ilvl w:val="0"/>
          <w:numId w:val="10"/>
        </w:numPr>
        <w:spacing w:after="0"/>
        <w:rPr>
          <w:rFonts w:ascii="Open Sans" w:eastAsia="Open Sans" w:hAnsi="Open Sans" w:cs="Open Sans"/>
          <w:b/>
          <w:bCs/>
          <w:color w:val="213F9A"/>
          <w:sz w:val="20"/>
          <w:szCs w:val="20"/>
        </w:rPr>
      </w:pPr>
      <w:r>
        <w:rPr>
          <w:rFonts w:ascii="Open Sans" w:eastAsia="Open Sans" w:hAnsi="Open Sans" w:cs="Open Sans"/>
          <w:b/>
          <w:bCs/>
          <w:color w:val="213F9A"/>
          <w:sz w:val="20"/>
          <w:szCs w:val="20"/>
        </w:rPr>
        <w:t>R</w:t>
      </w:r>
      <w:r w:rsidR="00372F04" w:rsidRPr="005E1649">
        <w:rPr>
          <w:rFonts w:ascii="Open Sans" w:eastAsia="Open Sans" w:hAnsi="Open Sans" w:cs="Open Sans"/>
          <w:b/>
          <w:bCs/>
          <w:color w:val="213F9A"/>
          <w:sz w:val="20"/>
          <w:szCs w:val="20"/>
        </w:rPr>
        <w:t>enforce</w:t>
      </w:r>
      <w:r>
        <w:rPr>
          <w:rFonts w:ascii="Open Sans" w:eastAsia="Open Sans" w:hAnsi="Open Sans" w:cs="Open Sans"/>
          <w:b/>
          <w:bCs/>
          <w:color w:val="213F9A"/>
          <w:sz w:val="20"/>
          <w:szCs w:val="20"/>
        </w:rPr>
        <w:t>r l</w:t>
      </w:r>
      <w:r w:rsidR="00D274AE">
        <w:rPr>
          <w:rFonts w:ascii="Open Sans" w:eastAsia="Open Sans" w:hAnsi="Open Sans" w:cs="Open Sans"/>
          <w:b/>
          <w:bCs/>
          <w:color w:val="213F9A"/>
          <w:sz w:val="20"/>
          <w:szCs w:val="20"/>
        </w:rPr>
        <w:t>a</w:t>
      </w:r>
      <w:r w:rsidR="00372F04" w:rsidRPr="005E1649">
        <w:rPr>
          <w:rFonts w:ascii="Open Sans" w:eastAsia="Open Sans" w:hAnsi="Open Sans" w:cs="Open Sans"/>
          <w:b/>
          <w:bCs/>
          <w:color w:val="213F9A"/>
          <w:sz w:val="20"/>
          <w:szCs w:val="20"/>
        </w:rPr>
        <w:t xml:space="preserve"> capacité  </w:t>
      </w:r>
    </w:p>
    <w:p w14:paraId="0000009D" w14:textId="77777777" w:rsidR="0080033F" w:rsidRPr="005E1649" w:rsidRDefault="0080033F" w:rsidP="00752723">
      <w:pPr>
        <w:spacing w:after="0"/>
        <w:rPr>
          <w:rFonts w:ascii="Open Sans" w:eastAsia="Open Sans" w:hAnsi="Open Sans" w:cs="Open Sans"/>
          <w:color w:val="000000"/>
          <w:sz w:val="20"/>
          <w:szCs w:val="20"/>
        </w:rPr>
      </w:pPr>
    </w:p>
    <w:tbl>
      <w:tblPr>
        <w:tblStyle w:val="a1"/>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0"/>
      </w:tblGrid>
      <w:tr w:rsidR="0080033F" w:rsidRPr="005E1649" w14:paraId="2BE2C844" w14:textId="77777777">
        <w:tc>
          <w:tcPr>
            <w:tcW w:w="9780" w:type="dxa"/>
            <w:tcBorders>
              <w:top w:val="nil"/>
              <w:left w:val="nil"/>
              <w:bottom w:val="nil"/>
              <w:right w:val="nil"/>
            </w:tcBorders>
            <w:shd w:val="clear" w:color="auto" w:fill="D5DDF2"/>
          </w:tcPr>
          <w:p w14:paraId="0000009E" w14:textId="77777777" w:rsidR="0080033F" w:rsidRPr="005E1649" w:rsidRDefault="0080033F" w:rsidP="00752723">
            <w:pPr>
              <w:keepNext/>
              <w:keepLines/>
              <w:spacing w:before="40" w:after="160" w:line="259" w:lineRule="auto"/>
              <w:ind w:left="360"/>
              <w:rPr>
                <w:rFonts w:ascii="Open Sans" w:eastAsia="Open Sans" w:hAnsi="Open Sans" w:cs="Open Sans"/>
                <w:color w:val="000000"/>
                <w:sz w:val="20"/>
                <w:szCs w:val="20"/>
              </w:rPr>
            </w:pPr>
          </w:p>
          <w:p w14:paraId="000000A0" w14:textId="0E0DA597" w:rsidR="0080033F" w:rsidRPr="005E1649" w:rsidRDefault="00372F04" w:rsidP="00D274AE">
            <w:pPr>
              <w:spacing w:after="160" w:line="259" w:lineRule="auto"/>
              <w:ind w:left="181"/>
              <w:jc w:val="center"/>
              <w:rPr>
                <w:rFonts w:ascii="Open Sans" w:eastAsia="Open Sans" w:hAnsi="Open Sans" w:cs="Open Sans"/>
                <w:i/>
                <w:iCs/>
                <w:color w:val="000000"/>
                <w:sz w:val="20"/>
                <w:szCs w:val="20"/>
              </w:rPr>
            </w:pPr>
            <w:r w:rsidRPr="005E1649">
              <w:rPr>
                <w:rFonts w:ascii="Open Sans" w:eastAsia="Open Sans" w:hAnsi="Open Sans" w:cs="Open Sans"/>
                <w:i/>
                <w:iCs/>
                <w:color w:val="000000"/>
                <w:sz w:val="20"/>
                <w:szCs w:val="20"/>
              </w:rPr>
              <w:t>« Le renforcement des capacités est le processus par lequel les individus, les organisations et les sociétés acquièrent, renforcent et maintiennent les capacités nécessaires pour établir et atteindre leurs propres objectifs de développement au fil du temps. »</w:t>
            </w:r>
          </w:p>
        </w:tc>
      </w:tr>
    </w:tbl>
    <w:p w14:paraId="000000A1" w14:textId="77777777" w:rsidR="0080033F" w:rsidRPr="005E1649" w:rsidRDefault="0080033F" w:rsidP="00752723">
      <w:pPr>
        <w:rPr>
          <w:rFonts w:ascii="Open Sans" w:eastAsia="Open Sans" w:hAnsi="Open Sans" w:cs="Open Sans"/>
          <w:color w:val="000000"/>
          <w:sz w:val="20"/>
          <w:szCs w:val="20"/>
        </w:rPr>
      </w:pPr>
    </w:p>
    <w:p w14:paraId="000000A2" w14:textId="77777777" w:rsidR="0080033F" w:rsidRPr="005E1649" w:rsidRDefault="00372F04" w:rsidP="00752723">
      <w:pPr>
        <w:rPr>
          <w:rFonts w:ascii="Open Sans" w:eastAsia="Open Sans" w:hAnsi="Open Sans" w:cs="Open Sans"/>
          <w:color w:val="000000"/>
          <w:sz w:val="20"/>
          <w:szCs w:val="20"/>
        </w:rPr>
      </w:pPr>
      <w:r w:rsidRPr="005E1649">
        <w:rPr>
          <w:rFonts w:ascii="Open Sans" w:eastAsia="Open Sans" w:hAnsi="Open Sans" w:cs="Open Sans"/>
          <w:color w:val="000000"/>
          <w:sz w:val="20"/>
          <w:szCs w:val="20"/>
        </w:rPr>
        <w:t xml:space="preserve">Le Fonds AGIRI renforce la capacité de tous les acteurs concernés à défendre les droits humains des personnes LGBTQ2I à l’échelle mondiale, de manière pertinente, représentative et responsable. </w:t>
      </w:r>
    </w:p>
    <w:p w14:paraId="000000A4" w14:textId="1510186E" w:rsidR="0080033F" w:rsidRPr="005E1649" w:rsidRDefault="00372F04" w:rsidP="00752723">
      <w:pPr>
        <w:rPr>
          <w:rFonts w:ascii="Open Sans" w:eastAsia="Open Sans" w:hAnsi="Open Sans" w:cs="Open Sans"/>
          <w:color w:val="000000"/>
          <w:sz w:val="20"/>
          <w:szCs w:val="20"/>
        </w:rPr>
      </w:pPr>
      <w:r w:rsidRPr="005E1649">
        <w:rPr>
          <w:rFonts w:ascii="Open Sans" w:eastAsia="Open Sans" w:hAnsi="Open Sans" w:cs="Open Sans"/>
          <w:color w:val="000000"/>
          <w:sz w:val="20"/>
          <w:szCs w:val="20"/>
        </w:rPr>
        <w:t>Ce renforcement des capacités se traduit par une amélioration des aptitudes au niveau individuel (p</w:t>
      </w:r>
      <w:r w:rsidR="00752723">
        <w:rPr>
          <w:rFonts w:ascii="Open Sans" w:eastAsia="Open Sans" w:hAnsi="Open Sans" w:cs="Open Sans"/>
          <w:color w:val="000000"/>
          <w:sz w:val="20"/>
          <w:szCs w:val="20"/>
        </w:rPr>
        <w:t>ar</w:t>
      </w:r>
      <w:r w:rsidRPr="005E1649">
        <w:rPr>
          <w:rFonts w:ascii="Open Sans" w:eastAsia="Open Sans" w:hAnsi="Open Sans" w:cs="Open Sans"/>
          <w:color w:val="000000"/>
          <w:sz w:val="20"/>
          <w:szCs w:val="20"/>
        </w:rPr>
        <w:t xml:space="preserve"> ex., en matière de connaissances, de compétences et de confiance pour répondre aux droits et aux besoins des communautés LGBTQ2I), au niveau organisationnel (p</w:t>
      </w:r>
      <w:r w:rsidR="00752723">
        <w:rPr>
          <w:rFonts w:ascii="Open Sans" w:eastAsia="Open Sans" w:hAnsi="Open Sans" w:cs="Open Sans"/>
          <w:color w:val="000000"/>
          <w:sz w:val="20"/>
          <w:szCs w:val="20"/>
        </w:rPr>
        <w:t>ar</w:t>
      </w:r>
      <w:r w:rsidRPr="005E1649">
        <w:rPr>
          <w:rFonts w:ascii="Open Sans" w:eastAsia="Open Sans" w:hAnsi="Open Sans" w:cs="Open Sans"/>
          <w:color w:val="000000"/>
          <w:sz w:val="20"/>
          <w:szCs w:val="20"/>
        </w:rPr>
        <w:t xml:space="preserve"> ex., amélioration des programmes, des stratégies ou des systèmes) et au niveau plus large des réseaux ou de la société (p</w:t>
      </w:r>
      <w:r w:rsidR="00752723">
        <w:rPr>
          <w:rFonts w:ascii="Open Sans" w:eastAsia="Open Sans" w:hAnsi="Open Sans" w:cs="Open Sans"/>
          <w:color w:val="000000"/>
          <w:sz w:val="20"/>
          <w:szCs w:val="20"/>
        </w:rPr>
        <w:t>ar</w:t>
      </w:r>
      <w:r w:rsidRPr="005E1649">
        <w:rPr>
          <w:rFonts w:ascii="Open Sans" w:eastAsia="Open Sans" w:hAnsi="Open Sans" w:cs="Open Sans"/>
          <w:color w:val="000000"/>
          <w:sz w:val="20"/>
          <w:szCs w:val="20"/>
        </w:rPr>
        <w:t xml:space="preserve"> ex., élargissement des réseaux de pairs et d’alliés auxquels faire appel pour obtenir du soutien).  </w:t>
      </w:r>
    </w:p>
    <w:p w14:paraId="000000A6" w14:textId="5F2A00A2" w:rsidR="0080033F" w:rsidRPr="005E1649" w:rsidRDefault="00372F04" w:rsidP="00752723">
      <w:pPr>
        <w:rPr>
          <w:rFonts w:ascii="Open Sans" w:eastAsia="Open Sans" w:hAnsi="Open Sans" w:cs="Open Sans"/>
          <w:color w:val="000000"/>
          <w:sz w:val="20"/>
          <w:szCs w:val="20"/>
        </w:rPr>
      </w:pPr>
      <w:r w:rsidRPr="005E1649">
        <w:rPr>
          <w:rFonts w:ascii="Open Sans" w:eastAsia="Open Sans" w:hAnsi="Open Sans" w:cs="Open Sans"/>
          <w:color w:val="000000"/>
          <w:sz w:val="20"/>
          <w:szCs w:val="20"/>
        </w:rPr>
        <w:t>Il est important de noter que le renforcement des capacités consiste également à améliorer la qualité, la portée et la profondeur des relations avec les personnes et les communautés LGBTQ2I marginalisées</w:t>
      </w:r>
      <w:r w:rsidR="00752723">
        <w:rPr>
          <w:rFonts w:ascii="Open Sans" w:eastAsia="Open Sans" w:hAnsi="Open Sans" w:cs="Open Sans"/>
          <w:color w:val="000000"/>
          <w:sz w:val="20"/>
          <w:szCs w:val="20"/>
        </w:rPr>
        <w:t>,</w:t>
      </w:r>
      <w:r w:rsidRPr="005E1649">
        <w:rPr>
          <w:rFonts w:ascii="Open Sans" w:eastAsia="Open Sans" w:hAnsi="Open Sans" w:cs="Open Sans"/>
          <w:color w:val="000000"/>
          <w:sz w:val="20"/>
          <w:szCs w:val="20"/>
        </w:rPr>
        <w:t xml:space="preserve"> à approfondir la connaissance et la compréhension de leurs besoins et à accroître la capacité à établir des relations et à apprendre ensemble avec les autres. </w:t>
      </w:r>
    </w:p>
    <w:p w14:paraId="000000A8" w14:textId="77777777" w:rsidR="0080033F" w:rsidRPr="005E1649" w:rsidRDefault="00372F04" w:rsidP="00752723">
      <w:pPr>
        <w:rPr>
          <w:rFonts w:ascii="Open Sans" w:eastAsia="Open Sans" w:hAnsi="Open Sans" w:cs="Open Sans"/>
          <w:color w:val="000000"/>
          <w:sz w:val="20"/>
          <w:szCs w:val="20"/>
        </w:rPr>
      </w:pPr>
      <w:r w:rsidRPr="005E1649">
        <w:rPr>
          <w:rFonts w:ascii="Open Sans" w:eastAsia="Open Sans" w:hAnsi="Open Sans" w:cs="Open Sans"/>
          <w:color w:val="000000"/>
          <w:sz w:val="20"/>
          <w:szCs w:val="20"/>
        </w:rPr>
        <w:t xml:space="preserve">Le renforcement des capacités est un processus mutuel qui s’exerce dans plusieurs directions. Par exemple : </w:t>
      </w:r>
    </w:p>
    <w:p w14:paraId="000000AA" w14:textId="0E8EC930" w:rsidR="0080033F" w:rsidRPr="005E1649" w:rsidRDefault="00372F04" w:rsidP="00752723">
      <w:pPr>
        <w:numPr>
          <w:ilvl w:val="0"/>
          <w:numId w:val="8"/>
        </w:numPr>
        <w:rPr>
          <w:rFonts w:ascii="Open Sans" w:eastAsia="Open Sans" w:hAnsi="Open Sans" w:cs="Open Sans"/>
          <w:color w:val="000000"/>
          <w:sz w:val="20"/>
          <w:szCs w:val="20"/>
        </w:rPr>
      </w:pPr>
      <w:r w:rsidRPr="005E1649">
        <w:rPr>
          <w:rFonts w:ascii="Open Sans" w:eastAsia="Open Sans" w:hAnsi="Open Sans" w:cs="Open Sans"/>
          <w:b/>
          <w:bCs/>
          <w:color w:val="000000"/>
          <w:sz w:val="20"/>
          <w:szCs w:val="20"/>
        </w:rPr>
        <w:t xml:space="preserve">Les OSC </w:t>
      </w:r>
      <w:r w:rsidR="00752723">
        <w:rPr>
          <w:rFonts w:ascii="Open Sans" w:eastAsia="Open Sans" w:hAnsi="Open Sans" w:cs="Open Sans"/>
          <w:b/>
          <w:bCs/>
          <w:color w:val="000000"/>
          <w:sz w:val="20"/>
          <w:szCs w:val="20"/>
        </w:rPr>
        <w:t>globales</w:t>
      </w:r>
      <w:r w:rsidRPr="005E1649">
        <w:rPr>
          <w:rFonts w:ascii="Open Sans" w:eastAsia="Open Sans" w:hAnsi="Open Sans" w:cs="Open Sans"/>
          <w:b/>
          <w:bCs/>
          <w:color w:val="000000"/>
          <w:sz w:val="20"/>
          <w:szCs w:val="20"/>
        </w:rPr>
        <w:t xml:space="preserve"> </w:t>
      </w:r>
      <w:r w:rsidRPr="005E1649">
        <w:rPr>
          <w:rFonts w:ascii="Open Sans" w:eastAsia="Open Sans" w:hAnsi="Open Sans" w:cs="Open Sans"/>
          <w:color w:val="000000"/>
          <w:sz w:val="20"/>
          <w:szCs w:val="20"/>
        </w:rPr>
        <w:t xml:space="preserve">(basées dans les pays du Sud et de l’Est) contribuent à renforcer les capacités des partenaires </w:t>
      </w:r>
      <w:r w:rsidR="00752723">
        <w:rPr>
          <w:rFonts w:ascii="Open Sans" w:eastAsia="Open Sans" w:hAnsi="Open Sans" w:cs="Open Sans"/>
          <w:color w:val="000000"/>
          <w:sz w:val="20"/>
          <w:szCs w:val="20"/>
        </w:rPr>
        <w:t>du Fonds</w:t>
      </w:r>
      <w:r w:rsidRPr="005E1649">
        <w:rPr>
          <w:rFonts w:ascii="Open Sans" w:eastAsia="Open Sans" w:hAnsi="Open Sans" w:cs="Open Sans"/>
          <w:color w:val="000000"/>
          <w:sz w:val="20"/>
          <w:szCs w:val="20"/>
        </w:rPr>
        <w:t xml:space="preserve">, notamment en i) apportant des perspectives et une expertise concernant les droits et les besoins des communautés LGBTQ2I marginalisées, y compris des stratégies pour répondre à ces droits et besoins; ii) travaillant aux côtés des personnes et des communautés pour élargir l’éventail des voix représentées dans les programmes; et iii) en veillant à ce que les OSC canadiennes et le personnel du Fonds AGIRI </w:t>
      </w:r>
      <w:r w:rsidRPr="005E1649">
        <w:rPr>
          <w:rFonts w:ascii="Open Sans" w:eastAsia="Open Sans" w:hAnsi="Open Sans" w:cs="Open Sans"/>
          <w:color w:val="000000"/>
          <w:sz w:val="20"/>
          <w:szCs w:val="20"/>
        </w:rPr>
        <w:lastRenderedPageBreak/>
        <w:t xml:space="preserve">s’engagent à soutenir des programmes pertinents et représentatifs. En retour, les OSC du Sud et de l’Est bénéficient d’investissements financiers pluriannuels accrus (et relativement stables), ainsi que d’un meilleur accès à des occasions d’apprentissage et de création de liens. </w:t>
      </w:r>
    </w:p>
    <w:p w14:paraId="000000AC" w14:textId="773C6798" w:rsidR="0080033F" w:rsidRPr="005E1649" w:rsidRDefault="00372F04" w:rsidP="00752723">
      <w:pPr>
        <w:numPr>
          <w:ilvl w:val="0"/>
          <w:numId w:val="8"/>
        </w:numPr>
        <w:rPr>
          <w:rFonts w:ascii="Open Sans" w:eastAsia="Open Sans" w:hAnsi="Open Sans" w:cs="Open Sans"/>
          <w:color w:val="000000"/>
          <w:sz w:val="20"/>
          <w:szCs w:val="20"/>
        </w:rPr>
      </w:pPr>
      <w:r w:rsidRPr="005E1649">
        <w:rPr>
          <w:rFonts w:ascii="Open Sans" w:eastAsia="Open Sans" w:hAnsi="Open Sans" w:cs="Open Sans"/>
          <w:b/>
          <w:bCs/>
          <w:color w:val="000000"/>
          <w:sz w:val="20"/>
          <w:szCs w:val="20"/>
        </w:rPr>
        <w:t xml:space="preserve">Les OSC canadiennes </w:t>
      </w:r>
      <w:r w:rsidRPr="005E1649">
        <w:rPr>
          <w:rFonts w:ascii="Open Sans" w:eastAsia="Open Sans" w:hAnsi="Open Sans" w:cs="Open Sans"/>
          <w:color w:val="000000"/>
          <w:sz w:val="20"/>
          <w:szCs w:val="20"/>
        </w:rPr>
        <w:t>apportent leur contribution en offrant des systèmes organisationnels et des ressources relativement stables, de l’aide technique, ainsi que des occasions de nouer des relations et de partager des connaissances avec les partenaires des programmes et autres. Grâce au développement de leurs propres programmes et de leurs structures organisationnelles, à l’apprentissage entre pairs et à leur contribution à l’amélioration du travail du Fonds AGIRI et d</w:t>
      </w:r>
      <w:r w:rsidR="00D274AE">
        <w:rPr>
          <w:rFonts w:ascii="Open Sans" w:eastAsia="Open Sans" w:hAnsi="Open Sans" w:cs="Open Sans"/>
          <w:color w:val="000000"/>
          <w:sz w:val="20"/>
          <w:szCs w:val="20"/>
        </w:rPr>
        <w:t>e l’AMC</w:t>
      </w:r>
      <w:r w:rsidRPr="005E1649">
        <w:rPr>
          <w:rFonts w:ascii="Open Sans" w:eastAsia="Open Sans" w:hAnsi="Open Sans" w:cs="Open Sans"/>
          <w:color w:val="000000"/>
          <w:sz w:val="20"/>
          <w:szCs w:val="20"/>
        </w:rPr>
        <w:t xml:space="preserve"> en matière d</w:t>
      </w:r>
      <w:r w:rsidR="00D274AE">
        <w:rPr>
          <w:rFonts w:ascii="Open Sans" w:eastAsia="Open Sans" w:hAnsi="Open Sans" w:cs="Open Sans"/>
          <w:color w:val="000000"/>
          <w:sz w:val="20"/>
          <w:szCs w:val="20"/>
        </w:rPr>
        <w:t xml:space="preserve">’enjeux touchant les personnes </w:t>
      </w:r>
      <w:r w:rsidRPr="005E1649">
        <w:rPr>
          <w:rFonts w:ascii="Open Sans" w:eastAsia="Open Sans" w:hAnsi="Open Sans" w:cs="Open Sans"/>
          <w:color w:val="000000"/>
          <w:sz w:val="20"/>
          <w:szCs w:val="20"/>
        </w:rPr>
        <w:t xml:space="preserve">LGBTQ2I, elles contribuent également à créer un secteur LGBTQ2I canadien d’envergure mondiale de plus en plus compétent, ouvert, transparent, influent et responsable. </w:t>
      </w:r>
    </w:p>
    <w:p w14:paraId="000000AE" w14:textId="4057CB8E" w:rsidR="0080033F" w:rsidRPr="005E1649" w:rsidRDefault="00372F04" w:rsidP="00752723">
      <w:pPr>
        <w:numPr>
          <w:ilvl w:val="0"/>
          <w:numId w:val="8"/>
        </w:numPr>
        <w:rPr>
          <w:rFonts w:ascii="Open Sans" w:eastAsia="Open Sans" w:hAnsi="Open Sans" w:cs="Open Sans"/>
          <w:color w:val="000000"/>
          <w:sz w:val="20"/>
          <w:szCs w:val="20"/>
        </w:rPr>
      </w:pPr>
      <w:r w:rsidRPr="005E1649">
        <w:rPr>
          <w:rFonts w:ascii="Open Sans" w:eastAsia="Open Sans" w:hAnsi="Open Sans" w:cs="Open Sans"/>
          <w:b/>
          <w:bCs/>
          <w:color w:val="000000"/>
          <w:sz w:val="20"/>
          <w:szCs w:val="20"/>
        </w:rPr>
        <w:t>En tant que modalité de financement</w:t>
      </w:r>
      <w:r w:rsidRPr="005E1649">
        <w:rPr>
          <w:rFonts w:ascii="Open Sans" w:eastAsia="Open Sans" w:hAnsi="Open Sans" w:cs="Open Sans"/>
          <w:color w:val="000000"/>
          <w:sz w:val="20"/>
          <w:szCs w:val="20"/>
        </w:rPr>
        <w:t>,</w:t>
      </w:r>
      <w:r w:rsidRPr="005E1649">
        <w:rPr>
          <w:rFonts w:ascii="Open Sans" w:eastAsia="Open Sans" w:hAnsi="Open Sans" w:cs="Open Sans"/>
          <w:b/>
          <w:bCs/>
          <w:color w:val="000000"/>
          <w:sz w:val="20"/>
          <w:szCs w:val="20"/>
        </w:rPr>
        <w:t xml:space="preserve"> le Fonds AGIRI </w:t>
      </w:r>
      <w:r w:rsidRPr="005E1649">
        <w:rPr>
          <w:rFonts w:ascii="Open Sans" w:eastAsia="Open Sans" w:hAnsi="Open Sans" w:cs="Open Sans"/>
          <w:color w:val="000000"/>
          <w:sz w:val="20"/>
          <w:szCs w:val="20"/>
        </w:rPr>
        <w:t xml:space="preserve">apporte des ressources financières ainsi qu’un système d’octroi de subventions pertinent et suffisamment souple, au service des efforts de renforcement des capacités conçus par les OSC du Sud et de l’Est globaux ainsi que par les OSC canadiennes. Il apporte également un système de suivi, d’évaluation et d’apprentissage au niveau des programmes, qui encourage les pratiques d’évaluation et d’apprentissage réflexives et offre des occasions de partager les apprentissages à l’échelle du programme. Il bénéficie d’une exposition accrue aux initiatives de programmes menées par des groupes LGBTQ2I et axées sur le Sud et l’Est globaux, ainsi que d’occasions d’en tirer des enseignements. Au fil du temps, il peut également tirer parti de la portée de son impact et des relations de ses partenaires pour solliciter un soutien supplémentaire au bénéfice de </w:t>
      </w:r>
      <w:r w:rsidR="00D274AE">
        <w:rPr>
          <w:rFonts w:ascii="Open Sans" w:eastAsia="Open Sans" w:hAnsi="Open Sans" w:cs="Open Sans"/>
          <w:color w:val="000000"/>
          <w:sz w:val="20"/>
          <w:szCs w:val="20"/>
        </w:rPr>
        <w:t>toutes les parties.</w:t>
      </w:r>
      <w:r w:rsidRPr="005E1649">
        <w:rPr>
          <w:rFonts w:ascii="Open Sans" w:eastAsia="Open Sans" w:hAnsi="Open Sans" w:cs="Open Sans"/>
          <w:color w:val="000000"/>
          <w:sz w:val="20"/>
          <w:szCs w:val="20"/>
        </w:rPr>
        <w:t xml:space="preserve"> </w:t>
      </w:r>
    </w:p>
    <w:p w14:paraId="000000B0" w14:textId="77777777" w:rsidR="0080033F" w:rsidRPr="005E1649" w:rsidRDefault="00372F04" w:rsidP="00752723">
      <w:pPr>
        <w:rPr>
          <w:rFonts w:ascii="Open Sans" w:eastAsia="Open Sans" w:hAnsi="Open Sans" w:cs="Open Sans"/>
          <w:color w:val="000000"/>
          <w:sz w:val="20"/>
          <w:szCs w:val="20"/>
        </w:rPr>
      </w:pPr>
      <w:r w:rsidRPr="005E1649">
        <w:rPr>
          <w:rFonts w:ascii="Open Sans" w:eastAsia="Open Sans" w:hAnsi="Open Sans" w:cs="Open Sans"/>
          <w:color w:val="000000"/>
          <w:sz w:val="20"/>
          <w:szCs w:val="20"/>
        </w:rPr>
        <w:t xml:space="preserve">Ces capacités renforcées garantissent que les OSC LGBTQ2I et leurs réseaux sont mieux placés pour obtenir de meilleurs résultats au fil du temps et pour résister à des conditions défavorables, y compris après la fin de projets spécifiques. </w:t>
      </w:r>
    </w:p>
    <w:p w14:paraId="000000B3" w14:textId="30113B61" w:rsidR="0080033F" w:rsidRPr="00D274AE" w:rsidRDefault="00372F04" w:rsidP="00752723">
      <w:pPr>
        <w:rPr>
          <w:rFonts w:ascii="Open Sans" w:eastAsia="Open Sans" w:hAnsi="Open Sans" w:cs="Open Sans"/>
          <w:color w:val="000000"/>
          <w:sz w:val="20"/>
          <w:szCs w:val="20"/>
        </w:rPr>
      </w:pPr>
      <w:r w:rsidRPr="005E1649">
        <w:rPr>
          <w:rFonts w:ascii="Open Sans" w:eastAsia="Open Sans" w:hAnsi="Open Sans" w:cs="Open Sans"/>
          <w:color w:val="000000"/>
          <w:sz w:val="20"/>
          <w:szCs w:val="20"/>
        </w:rPr>
        <w:t>Ces capacités renforcées et plus durables favoriseront également l’obtention de résultats par d’autres voies. Par exemple, elles aideront les OSC à mener des activités de plaidoyer, de lobbying, de campagne, ainsi que des efforts de soutien et de protection</w:t>
      </w:r>
      <w:r w:rsidR="00D274AE">
        <w:rPr>
          <w:rFonts w:ascii="Open Sans" w:eastAsia="Open Sans" w:hAnsi="Open Sans" w:cs="Open Sans"/>
          <w:color w:val="000000"/>
          <w:sz w:val="20"/>
          <w:szCs w:val="20"/>
        </w:rPr>
        <w:t xml:space="preserve"> des</w:t>
      </w:r>
      <w:r w:rsidRPr="005E1649">
        <w:rPr>
          <w:rFonts w:ascii="Open Sans" w:eastAsia="Open Sans" w:hAnsi="Open Sans" w:cs="Open Sans"/>
          <w:color w:val="000000"/>
          <w:sz w:val="20"/>
          <w:szCs w:val="20"/>
        </w:rPr>
        <w:t xml:space="preserve"> individus plus efficaces. Elles aideront également les partenaires à développer des relations et des réseaux de meilleure qualité et de plus grande portée, afin de favoriser la poursuite du changement.</w:t>
      </w:r>
    </w:p>
    <w:tbl>
      <w:tblPr>
        <w:tblStyle w:val="a2"/>
        <w:tblW w:w="9781" w:type="dxa"/>
        <w:tblBorders>
          <w:top w:val="nil"/>
          <w:left w:val="nil"/>
          <w:bottom w:val="nil"/>
          <w:right w:val="nil"/>
          <w:insideH w:val="nil"/>
          <w:insideV w:val="nil"/>
        </w:tblBorders>
        <w:tblLayout w:type="fixed"/>
        <w:tblLook w:val="0400" w:firstRow="0" w:lastRow="0" w:firstColumn="0" w:lastColumn="0" w:noHBand="0" w:noVBand="1"/>
      </w:tblPr>
      <w:tblGrid>
        <w:gridCol w:w="9781"/>
      </w:tblGrid>
      <w:tr w:rsidR="0080033F" w:rsidRPr="005E1649" w14:paraId="3629AAAD" w14:textId="77777777">
        <w:tc>
          <w:tcPr>
            <w:tcW w:w="9781" w:type="dxa"/>
            <w:shd w:val="clear" w:color="auto" w:fill="D5DDF2"/>
          </w:tcPr>
          <w:p w14:paraId="000000B4" w14:textId="77777777" w:rsidR="0080033F" w:rsidRPr="005E1649" w:rsidRDefault="0080033F" w:rsidP="00752723">
            <w:pPr>
              <w:spacing w:after="160" w:line="259" w:lineRule="auto"/>
              <w:ind w:right="-46"/>
              <w:rPr>
                <w:rFonts w:ascii="Open Sans" w:eastAsia="Open Sans" w:hAnsi="Open Sans" w:cs="Open Sans"/>
                <w:color w:val="000000"/>
                <w:sz w:val="20"/>
                <w:szCs w:val="20"/>
              </w:rPr>
            </w:pPr>
          </w:p>
          <w:p w14:paraId="000000B5" w14:textId="2AA32D51" w:rsidR="0080033F" w:rsidRPr="005E1649" w:rsidRDefault="00372F04" w:rsidP="00752723">
            <w:pPr>
              <w:spacing w:after="160" w:line="259" w:lineRule="auto"/>
              <w:ind w:right="-46"/>
              <w:rPr>
                <w:rFonts w:ascii="Open Sans" w:eastAsia="Open Sans" w:hAnsi="Open Sans" w:cs="Open Sans"/>
                <w:color w:val="000000"/>
                <w:sz w:val="20"/>
                <w:szCs w:val="20"/>
              </w:rPr>
            </w:pPr>
            <w:r w:rsidRPr="005E1649">
              <w:rPr>
                <w:rFonts w:ascii="Open Sans" w:eastAsia="Open Sans" w:hAnsi="Open Sans" w:cs="Open Sans"/>
                <w:color w:val="000000"/>
                <w:sz w:val="20"/>
                <w:szCs w:val="20"/>
              </w:rPr>
              <w:t xml:space="preserve"> À la fin du programme, le Fonds AGIRI aura donc contribué à </w:t>
            </w:r>
            <w:r w:rsidR="00D274AE">
              <w:rPr>
                <w:rFonts w:ascii="Open Sans" w:eastAsia="Open Sans" w:hAnsi="Open Sans" w:cs="Open Sans"/>
                <w:color w:val="000000"/>
                <w:sz w:val="20"/>
                <w:szCs w:val="20"/>
              </w:rPr>
              <w:t>bâtir</w:t>
            </w:r>
            <w:r w:rsidRPr="005E1649">
              <w:rPr>
                <w:rFonts w:ascii="Open Sans" w:eastAsia="Open Sans" w:hAnsi="Open Sans" w:cs="Open Sans"/>
                <w:color w:val="000000"/>
                <w:sz w:val="20"/>
                <w:szCs w:val="20"/>
              </w:rPr>
              <w:t xml:space="preserve"> </w:t>
            </w:r>
          </w:p>
          <w:p w14:paraId="000000B6" w14:textId="7B5D2384" w:rsidR="0080033F" w:rsidRPr="005E1649" w:rsidRDefault="00D274AE" w:rsidP="00752723">
            <w:pPr>
              <w:numPr>
                <w:ilvl w:val="0"/>
                <w:numId w:val="5"/>
              </w:numPr>
              <w:spacing w:after="160" w:line="259" w:lineRule="auto"/>
              <w:ind w:right="-46"/>
              <w:rPr>
                <w:rFonts w:ascii="Open Sans" w:hAnsi="Open Sans" w:cs="Open Sans"/>
                <w:color w:val="000000"/>
                <w:sz w:val="20"/>
                <w:szCs w:val="20"/>
              </w:rPr>
            </w:pPr>
            <w:proofErr w:type="gramStart"/>
            <w:r>
              <w:rPr>
                <w:rFonts w:ascii="Open Sans" w:eastAsia="Open Sans" w:hAnsi="Open Sans" w:cs="Open Sans"/>
                <w:b/>
                <w:bCs/>
                <w:color w:val="000000"/>
                <w:sz w:val="20"/>
                <w:szCs w:val="20"/>
              </w:rPr>
              <w:t>une</w:t>
            </w:r>
            <w:proofErr w:type="gramEnd"/>
            <w:r>
              <w:rPr>
                <w:rFonts w:ascii="Open Sans" w:eastAsia="Open Sans" w:hAnsi="Open Sans" w:cs="Open Sans"/>
                <w:b/>
                <w:bCs/>
                <w:color w:val="000000"/>
                <w:sz w:val="20"/>
                <w:szCs w:val="20"/>
              </w:rPr>
              <w:t xml:space="preserve"> capacité </w:t>
            </w:r>
            <w:r w:rsidR="00372F04" w:rsidRPr="005E1649">
              <w:rPr>
                <w:rFonts w:ascii="Open Sans" w:eastAsia="Open Sans" w:hAnsi="Open Sans" w:cs="Open Sans"/>
                <w:b/>
                <w:bCs/>
                <w:color w:val="000000"/>
                <w:sz w:val="20"/>
                <w:szCs w:val="20"/>
              </w:rPr>
              <w:t>renforcé</w:t>
            </w:r>
            <w:r>
              <w:rPr>
                <w:rFonts w:ascii="Open Sans" w:eastAsia="Open Sans" w:hAnsi="Open Sans" w:cs="Open Sans"/>
                <w:b/>
                <w:bCs/>
                <w:color w:val="000000"/>
                <w:sz w:val="20"/>
                <w:szCs w:val="20"/>
              </w:rPr>
              <w:t>e</w:t>
            </w:r>
            <w:r w:rsidR="00372F04" w:rsidRPr="005E1649">
              <w:rPr>
                <w:rFonts w:ascii="Open Sans" w:eastAsia="Open Sans" w:hAnsi="Open Sans" w:cs="Open Sans"/>
                <w:b/>
                <w:bCs/>
                <w:color w:val="000000"/>
                <w:sz w:val="20"/>
                <w:szCs w:val="20"/>
              </w:rPr>
              <w:t xml:space="preserve"> </w:t>
            </w:r>
          </w:p>
          <w:p w14:paraId="000000B8" w14:textId="3F287497" w:rsidR="0080033F" w:rsidRPr="005E1649" w:rsidRDefault="00372F04" w:rsidP="00D274AE">
            <w:pPr>
              <w:spacing w:after="160" w:line="259" w:lineRule="auto"/>
              <w:ind w:left="720" w:right="-46"/>
              <w:rPr>
                <w:rFonts w:ascii="Open Sans" w:eastAsia="Open Sans" w:hAnsi="Open Sans" w:cs="Open Sans"/>
                <w:color w:val="000000"/>
                <w:sz w:val="20"/>
                <w:szCs w:val="20"/>
              </w:rPr>
            </w:pPr>
            <w:r w:rsidRPr="005E1649">
              <w:rPr>
                <w:rFonts w:ascii="Open Sans" w:eastAsia="Open Sans" w:hAnsi="Open Sans" w:cs="Open Sans"/>
                <w:color w:val="000000"/>
                <w:sz w:val="20"/>
                <w:szCs w:val="20"/>
              </w:rPr>
              <w:t xml:space="preserve">Des capacités individuelles et organisationnelles renforcées pour obtenir des résultats en faveur des personnes LGBTQ2I à l’échelle internationale, y compris dans les pays admissibles à l’aide publique au développement (APD). </w:t>
            </w:r>
          </w:p>
        </w:tc>
      </w:tr>
    </w:tbl>
    <w:p w14:paraId="000000B9" w14:textId="77777777" w:rsidR="0080033F" w:rsidRPr="005E1649" w:rsidRDefault="0080033F" w:rsidP="00752723">
      <w:pPr>
        <w:rPr>
          <w:rFonts w:ascii="Open Sans" w:eastAsia="Open Sans" w:hAnsi="Open Sans" w:cs="Open Sans"/>
          <w:b/>
          <w:bCs/>
          <w:color w:val="000000"/>
          <w:sz w:val="20"/>
          <w:szCs w:val="20"/>
        </w:rPr>
      </w:pPr>
    </w:p>
    <w:p w14:paraId="000000BA" w14:textId="5D68D6F6" w:rsidR="0080033F" w:rsidRPr="005E1649" w:rsidRDefault="00D274AE" w:rsidP="00752723">
      <w:pPr>
        <w:numPr>
          <w:ilvl w:val="0"/>
          <w:numId w:val="10"/>
        </w:numPr>
        <w:spacing w:after="0"/>
        <w:rPr>
          <w:rFonts w:ascii="Open Sans" w:eastAsia="Open Sans" w:hAnsi="Open Sans" w:cs="Open Sans"/>
          <w:b/>
          <w:bCs/>
          <w:color w:val="213F9A"/>
          <w:sz w:val="20"/>
          <w:szCs w:val="20"/>
        </w:rPr>
      </w:pPr>
      <w:r>
        <w:rPr>
          <w:rFonts w:ascii="Open Sans" w:eastAsia="Open Sans" w:hAnsi="Open Sans" w:cs="Open Sans"/>
          <w:b/>
          <w:bCs/>
          <w:color w:val="213F9A"/>
          <w:sz w:val="20"/>
          <w:szCs w:val="20"/>
        </w:rPr>
        <w:t>Inspirer d</w:t>
      </w:r>
      <w:r w:rsidR="00372F04" w:rsidRPr="005E1649">
        <w:rPr>
          <w:rFonts w:ascii="Open Sans" w:eastAsia="Open Sans" w:hAnsi="Open Sans" w:cs="Open Sans"/>
          <w:b/>
          <w:bCs/>
          <w:color w:val="213F9A"/>
          <w:sz w:val="20"/>
          <w:szCs w:val="20"/>
        </w:rPr>
        <w:t>es mouvements</w:t>
      </w:r>
      <w:r>
        <w:rPr>
          <w:rFonts w:ascii="Open Sans" w:eastAsia="Open Sans" w:hAnsi="Open Sans" w:cs="Open Sans"/>
          <w:b/>
          <w:bCs/>
          <w:color w:val="213F9A"/>
          <w:sz w:val="20"/>
          <w:szCs w:val="20"/>
        </w:rPr>
        <w:t xml:space="preserve"> de</w:t>
      </w:r>
      <w:r w:rsidR="00372F04" w:rsidRPr="005E1649">
        <w:rPr>
          <w:rFonts w:ascii="Open Sans" w:eastAsia="Open Sans" w:hAnsi="Open Sans" w:cs="Open Sans"/>
          <w:b/>
          <w:bCs/>
          <w:color w:val="213F9A"/>
          <w:sz w:val="20"/>
          <w:szCs w:val="20"/>
        </w:rPr>
        <w:t xml:space="preserve"> plus grande portée </w:t>
      </w:r>
    </w:p>
    <w:p w14:paraId="000000BB" w14:textId="77777777" w:rsidR="0080033F" w:rsidRPr="005E1649" w:rsidRDefault="0080033F" w:rsidP="00752723">
      <w:pPr>
        <w:spacing w:after="0"/>
        <w:ind w:right="-46"/>
        <w:rPr>
          <w:rFonts w:ascii="Open Sans" w:eastAsia="Open Sans" w:hAnsi="Open Sans" w:cs="Open Sans"/>
          <w:sz w:val="20"/>
          <w:szCs w:val="20"/>
          <w:u w:val="single"/>
        </w:rPr>
      </w:pPr>
    </w:p>
    <w:p w14:paraId="000000BD" w14:textId="2F03B1F2" w:rsidR="0080033F" w:rsidRPr="005E1649" w:rsidRDefault="00372F04" w:rsidP="00D274AE">
      <w:pPr>
        <w:ind w:right="-45"/>
        <w:rPr>
          <w:rFonts w:ascii="Open Sans" w:eastAsia="Open Sans" w:hAnsi="Open Sans" w:cs="Open Sans"/>
          <w:sz w:val="20"/>
          <w:szCs w:val="20"/>
        </w:rPr>
      </w:pPr>
      <w:r w:rsidRPr="005E1649">
        <w:rPr>
          <w:rFonts w:ascii="Open Sans" w:eastAsia="Open Sans" w:hAnsi="Open Sans" w:cs="Open Sans"/>
          <w:color w:val="000000"/>
          <w:sz w:val="20"/>
          <w:szCs w:val="20"/>
        </w:rPr>
        <w:t xml:space="preserve">Un troisième aspect de la construction d’une équité partagée réside dans les efforts communs visant à élargir la portée des mouvements LGBTQ2I, </w:t>
      </w:r>
      <w:r w:rsidRPr="005E1649">
        <w:rPr>
          <w:rFonts w:ascii="Open Sans" w:eastAsia="Open Sans" w:hAnsi="Open Sans" w:cs="Open Sans"/>
          <w:sz w:val="20"/>
          <w:szCs w:val="20"/>
        </w:rPr>
        <w:t xml:space="preserve">afin de répondre aux droits et aux besoins des personnes LGBTQ2I. L’élargissement de cette portée implique le développement de réseaux nouveaux et renforcés, capables d’aider les individus et les organisations à plaider en faveur d’un changement plus large, en particulier aux niveaux régional et international. Il implique également de prendre en compte les recoupements nouveaux et renforcés entre les droits humains des personnes LGBTQ2I et un éventail plus large : </w:t>
      </w:r>
    </w:p>
    <w:p w14:paraId="000000BE" w14:textId="31B65351" w:rsidR="0080033F" w:rsidRPr="005E1649" w:rsidRDefault="00D274AE" w:rsidP="00D274AE">
      <w:pPr>
        <w:numPr>
          <w:ilvl w:val="0"/>
          <w:numId w:val="5"/>
        </w:numPr>
        <w:ind w:right="-45"/>
        <w:rPr>
          <w:rFonts w:ascii="Open Sans" w:hAnsi="Open Sans" w:cs="Open Sans"/>
          <w:sz w:val="20"/>
          <w:szCs w:val="20"/>
        </w:rPr>
      </w:pPr>
      <w:proofErr w:type="gramStart"/>
      <w:r>
        <w:rPr>
          <w:rFonts w:ascii="Open Sans" w:eastAsia="Open Sans" w:hAnsi="Open Sans" w:cs="Open Sans"/>
          <w:sz w:val="20"/>
          <w:szCs w:val="20"/>
        </w:rPr>
        <w:t>d'e</w:t>
      </w:r>
      <w:r w:rsidR="00372F04" w:rsidRPr="005E1649">
        <w:rPr>
          <w:rFonts w:ascii="Open Sans" w:eastAsia="Open Sans" w:hAnsi="Open Sans" w:cs="Open Sans"/>
          <w:sz w:val="20"/>
          <w:szCs w:val="20"/>
        </w:rPr>
        <w:t>njeux</w:t>
      </w:r>
      <w:proofErr w:type="gramEnd"/>
      <w:r w:rsidR="00372F04" w:rsidRPr="005E1649">
        <w:rPr>
          <w:rFonts w:ascii="Open Sans" w:eastAsia="Open Sans" w:hAnsi="Open Sans" w:cs="Open Sans"/>
          <w:sz w:val="20"/>
          <w:szCs w:val="20"/>
        </w:rPr>
        <w:t xml:space="preserve"> (p</w:t>
      </w:r>
      <w:r>
        <w:rPr>
          <w:rFonts w:ascii="Open Sans" w:eastAsia="Open Sans" w:hAnsi="Open Sans" w:cs="Open Sans"/>
          <w:sz w:val="20"/>
          <w:szCs w:val="20"/>
        </w:rPr>
        <w:t xml:space="preserve">ar </w:t>
      </w:r>
      <w:r w:rsidR="00372F04" w:rsidRPr="005E1649">
        <w:rPr>
          <w:rFonts w:ascii="Open Sans" w:eastAsia="Open Sans" w:hAnsi="Open Sans" w:cs="Open Sans"/>
          <w:sz w:val="20"/>
          <w:szCs w:val="20"/>
        </w:rPr>
        <w:t xml:space="preserve">ex., le développement, l’intervention humanitaire, la consolidation de la paix, le bien-être, les arts et la culture, ainsi que d’autres priorités stratégiques définies par </w:t>
      </w:r>
      <w:r>
        <w:rPr>
          <w:rFonts w:ascii="Open Sans" w:eastAsia="Open Sans" w:hAnsi="Open Sans" w:cs="Open Sans"/>
          <w:sz w:val="20"/>
          <w:szCs w:val="20"/>
        </w:rPr>
        <w:t>les partenaires</w:t>
      </w:r>
      <w:r w:rsidR="00372F04" w:rsidRPr="005E1649">
        <w:rPr>
          <w:rFonts w:ascii="Open Sans" w:eastAsia="Open Sans" w:hAnsi="Open Sans" w:cs="Open Sans"/>
          <w:sz w:val="20"/>
          <w:szCs w:val="20"/>
        </w:rPr>
        <w:t>)</w:t>
      </w:r>
      <w:r>
        <w:rPr>
          <w:rFonts w:ascii="Open Sans" w:eastAsia="Open Sans" w:hAnsi="Open Sans" w:cs="Open Sans"/>
          <w:sz w:val="20"/>
          <w:szCs w:val="20"/>
        </w:rPr>
        <w:t> ;</w:t>
      </w:r>
    </w:p>
    <w:p w14:paraId="000000BF" w14:textId="7CEA735A" w:rsidR="0080033F" w:rsidRPr="005E1649" w:rsidRDefault="00D274AE" w:rsidP="00D274AE">
      <w:pPr>
        <w:numPr>
          <w:ilvl w:val="0"/>
          <w:numId w:val="5"/>
        </w:numPr>
        <w:ind w:right="-45"/>
        <w:rPr>
          <w:rFonts w:ascii="Open Sans" w:hAnsi="Open Sans" w:cs="Open Sans"/>
          <w:sz w:val="20"/>
          <w:szCs w:val="20"/>
        </w:rPr>
      </w:pPr>
      <w:proofErr w:type="gramStart"/>
      <w:r>
        <w:rPr>
          <w:rFonts w:ascii="Open Sans" w:eastAsia="Open Sans" w:hAnsi="Open Sans" w:cs="Open Sans"/>
          <w:sz w:val="20"/>
          <w:szCs w:val="20"/>
        </w:rPr>
        <w:t>d’</w:t>
      </w:r>
      <w:r w:rsidR="00372F04" w:rsidRPr="005E1649">
        <w:rPr>
          <w:rFonts w:ascii="Open Sans" w:eastAsia="Open Sans" w:hAnsi="Open Sans" w:cs="Open Sans"/>
          <w:sz w:val="20"/>
          <w:szCs w:val="20"/>
        </w:rPr>
        <w:t>inégalités</w:t>
      </w:r>
      <w:proofErr w:type="gramEnd"/>
      <w:r w:rsidR="00372F04" w:rsidRPr="005E1649">
        <w:rPr>
          <w:rFonts w:ascii="Open Sans" w:eastAsia="Open Sans" w:hAnsi="Open Sans" w:cs="Open Sans"/>
          <w:sz w:val="20"/>
          <w:szCs w:val="20"/>
        </w:rPr>
        <w:t xml:space="preserve"> (p</w:t>
      </w:r>
      <w:r>
        <w:rPr>
          <w:rFonts w:ascii="Open Sans" w:eastAsia="Open Sans" w:hAnsi="Open Sans" w:cs="Open Sans"/>
          <w:sz w:val="20"/>
          <w:szCs w:val="20"/>
        </w:rPr>
        <w:t>ar</w:t>
      </w:r>
      <w:r w:rsidR="00372F04" w:rsidRPr="005E1649">
        <w:rPr>
          <w:rFonts w:ascii="Open Sans" w:eastAsia="Open Sans" w:hAnsi="Open Sans" w:cs="Open Sans"/>
          <w:sz w:val="20"/>
          <w:szCs w:val="20"/>
        </w:rPr>
        <w:t xml:space="preserve"> ex.</w:t>
      </w:r>
      <w:r>
        <w:rPr>
          <w:rFonts w:ascii="Open Sans" w:eastAsia="Open Sans" w:hAnsi="Open Sans" w:cs="Open Sans"/>
          <w:sz w:val="20"/>
          <w:szCs w:val="20"/>
        </w:rPr>
        <w:t>,</w:t>
      </w:r>
      <w:r w:rsidR="00372F04" w:rsidRPr="005E1649">
        <w:rPr>
          <w:rFonts w:ascii="Open Sans" w:eastAsia="Open Sans" w:hAnsi="Open Sans" w:cs="Open Sans"/>
          <w:sz w:val="20"/>
          <w:szCs w:val="20"/>
        </w:rPr>
        <w:t xml:space="preserve"> l’égalité de genre, les personnes trans, les personnes intersexuées, l’appartenance ethnique, l’appartenance autochtone, etc.)</w:t>
      </w:r>
      <w:r>
        <w:rPr>
          <w:rFonts w:ascii="Open Sans" w:eastAsia="Open Sans" w:hAnsi="Open Sans" w:cs="Open Sans"/>
          <w:sz w:val="20"/>
          <w:szCs w:val="20"/>
        </w:rPr>
        <w:t> ;</w:t>
      </w:r>
    </w:p>
    <w:p w14:paraId="000000C0" w14:textId="26DF4B26" w:rsidR="0080033F" w:rsidRPr="005E1649" w:rsidRDefault="00D274AE" w:rsidP="00D274AE">
      <w:pPr>
        <w:numPr>
          <w:ilvl w:val="0"/>
          <w:numId w:val="5"/>
        </w:numPr>
        <w:ind w:right="-46"/>
        <w:rPr>
          <w:rFonts w:ascii="Open Sans" w:hAnsi="Open Sans" w:cs="Open Sans"/>
          <w:sz w:val="20"/>
          <w:szCs w:val="20"/>
        </w:rPr>
      </w:pPr>
      <w:proofErr w:type="gramStart"/>
      <w:r>
        <w:rPr>
          <w:rFonts w:ascii="Open Sans" w:eastAsia="Open Sans" w:hAnsi="Open Sans" w:cs="Open Sans"/>
          <w:sz w:val="20"/>
          <w:szCs w:val="20"/>
        </w:rPr>
        <w:t>d’</w:t>
      </w:r>
      <w:r w:rsidR="00372F04" w:rsidRPr="005E1649">
        <w:rPr>
          <w:rFonts w:ascii="Open Sans" w:eastAsia="Open Sans" w:hAnsi="Open Sans" w:cs="Open Sans"/>
          <w:sz w:val="20"/>
          <w:szCs w:val="20"/>
        </w:rPr>
        <w:t>institutions</w:t>
      </w:r>
      <w:proofErr w:type="gramEnd"/>
      <w:r w:rsidR="00372F04" w:rsidRPr="005E1649">
        <w:rPr>
          <w:rFonts w:ascii="Open Sans" w:eastAsia="Open Sans" w:hAnsi="Open Sans" w:cs="Open Sans"/>
          <w:sz w:val="20"/>
          <w:szCs w:val="20"/>
        </w:rPr>
        <w:t xml:space="preserve"> (p</w:t>
      </w:r>
      <w:r>
        <w:rPr>
          <w:rFonts w:ascii="Open Sans" w:eastAsia="Open Sans" w:hAnsi="Open Sans" w:cs="Open Sans"/>
          <w:sz w:val="20"/>
          <w:szCs w:val="20"/>
        </w:rPr>
        <w:t>ar</w:t>
      </w:r>
      <w:r w:rsidR="00372F04" w:rsidRPr="005E1649">
        <w:rPr>
          <w:rFonts w:ascii="Open Sans" w:eastAsia="Open Sans" w:hAnsi="Open Sans" w:cs="Open Sans"/>
          <w:sz w:val="20"/>
          <w:szCs w:val="20"/>
        </w:rPr>
        <w:t xml:space="preserve"> ex., les donateurs et bailleurs de fonds gouvernementaux et privés</w:t>
      </w:r>
      <w:r>
        <w:rPr>
          <w:rFonts w:ascii="Open Sans" w:eastAsia="Open Sans" w:hAnsi="Open Sans" w:cs="Open Sans"/>
          <w:sz w:val="20"/>
          <w:szCs w:val="20"/>
        </w:rPr>
        <w:t>,</w:t>
      </w:r>
      <w:r w:rsidR="00372F04" w:rsidRPr="005E1649">
        <w:rPr>
          <w:rFonts w:ascii="Open Sans" w:eastAsia="Open Sans" w:hAnsi="Open Sans" w:cs="Open Sans"/>
          <w:sz w:val="20"/>
          <w:szCs w:val="20"/>
        </w:rPr>
        <w:t xml:space="preserve"> les systèmes internationaux de défense des droits humains, de développement et d’intervention humanitaire).</w:t>
      </w:r>
    </w:p>
    <w:p w14:paraId="000000C2" w14:textId="77777777" w:rsidR="0080033F" w:rsidRPr="005E1649" w:rsidRDefault="00372F04" w:rsidP="00D274AE">
      <w:pPr>
        <w:ind w:right="-46"/>
        <w:rPr>
          <w:rFonts w:ascii="Open Sans" w:eastAsia="Open Sans" w:hAnsi="Open Sans" w:cs="Open Sans"/>
          <w:sz w:val="20"/>
          <w:szCs w:val="20"/>
        </w:rPr>
      </w:pPr>
      <w:r w:rsidRPr="005E1649">
        <w:rPr>
          <w:rFonts w:ascii="Open Sans" w:eastAsia="Open Sans" w:hAnsi="Open Sans" w:cs="Open Sans"/>
          <w:sz w:val="20"/>
          <w:szCs w:val="20"/>
        </w:rPr>
        <w:t xml:space="preserve">Ces efforts visant à élargir la portée de l’action, ainsi que les objectifs qu’ils permettent d’atteindre, contribueront à bâtir des mouvements plus visibles et plus pertinents pour un éventail plus large de contextes communautaires et politiques, ainsi que pour les programmes d’action en faveur du changement. Ces mouvements à plus grande portée permettront d’atteindre des objectifs de plaidoyer et de campagne qui sont stratégiques, durables et cohérents, et qui sont donc plus susceptibles de fournir de nouveaux leviers de changement. </w:t>
      </w:r>
    </w:p>
    <w:p w14:paraId="000000C5" w14:textId="5F88D144" w:rsidR="0080033F" w:rsidRPr="005E1649" w:rsidRDefault="00372F04" w:rsidP="00D274AE">
      <w:pPr>
        <w:ind w:right="-46"/>
        <w:rPr>
          <w:rFonts w:ascii="Open Sans" w:eastAsia="Open Sans" w:hAnsi="Open Sans" w:cs="Open Sans"/>
          <w:sz w:val="20"/>
          <w:szCs w:val="20"/>
        </w:rPr>
      </w:pPr>
      <w:r w:rsidRPr="005E1649">
        <w:rPr>
          <w:rFonts w:ascii="Open Sans" w:eastAsia="Open Sans" w:hAnsi="Open Sans" w:cs="Open Sans"/>
          <w:sz w:val="20"/>
          <w:szCs w:val="20"/>
        </w:rPr>
        <w:t xml:space="preserve">En tant que </w:t>
      </w:r>
      <w:r w:rsidRPr="005E1649">
        <w:rPr>
          <w:rFonts w:ascii="Open Sans" w:eastAsia="Open Sans" w:hAnsi="Open Sans" w:cs="Open Sans"/>
          <w:b/>
          <w:bCs/>
          <w:sz w:val="20"/>
          <w:szCs w:val="20"/>
        </w:rPr>
        <w:t xml:space="preserve">programme axé sur la demande, </w:t>
      </w:r>
      <w:r w:rsidRPr="005E1649">
        <w:rPr>
          <w:rFonts w:ascii="Open Sans" w:eastAsia="Open Sans" w:hAnsi="Open Sans" w:cs="Open Sans"/>
          <w:sz w:val="20"/>
          <w:szCs w:val="20"/>
        </w:rPr>
        <w:t xml:space="preserve">la nature précise de ces nouveaux réseaux et de </w:t>
      </w:r>
      <w:proofErr w:type="gramStart"/>
      <w:r w:rsidRPr="005E1649">
        <w:rPr>
          <w:rFonts w:ascii="Open Sans" w:eastAsia="Open Sans" w:hAnsi="Open Sans" w:cs="Open Sans"/>
          <w:sz w:val="20"/>
          <w:szCs w:val="20"/>
        </w:rPr>
        <w:t>ces intersections renforcés</w:t>
      </w:r>
      <w:proofErr w:type="gramEnd"/>
      <w:r w:rsidRPr="005E1649">
        <w:rPr>
          <w:rFonts w:ascii="Open Sans" w:eastAsia="Open Sans" w:hAnsi="Open Sans" w:cs="Open Sans"/>
          <w:sz w:val="20"/>
          <w:szCs w:val="20"/>
        </w:rPr>
        <w:t xml:space="preserve"> sera déterminée par les partenaires du programme et les communautés avec lesquelles ils travaillent. </w:t>
      </w:r>
    </w:p>
    <w:tbl>
      <w:tblPr>
        <w:tblStyle w:val="a3"/>
        <w:tblW w:w="9781" w:type="dxa"/>
        <w:tblBorders>
          <w:top w:val="nil"/>
          <w:left w:val="nil"/>
          <w:bottom w:val="nil"/>
          <w:right w:val="nil"/>
          <w:insideH w:val="nil"/>
          <w:insideV w:val="nil"/>
        </w:tblBorders>
        <w:tblLayout w:type="fixed"/>
        <w:tblLook w:val="0400" w:firstRow="0" w:lastRow="0" w:firstColumn="0" w:lastColumn="0" w:noHBand="0" w:noVBand="1"/>
      </w:tblPr>
      <w:tblGrid>
        <w:gridCol w:w="9781"/>
      </w:tblGrid>
      <w:tr w:rsidR="0080033F" w:rsidRPr="005E1649" w14:paraId="77857DBE" w14:textId="77777777">
        <w:tc>
          <w:tcPr>
            <w:tcW w:w="9781" w:type="dxa"/>
            <w:shd w:val="clear" w:color="auto" w:fill="D5DDF2"/>
          </w:tcPr>
          <w:p w14:paraId="000000C6" w14:textId="77777777" w:rsidR="0080033F" w:rsidRPr="005E1649" w:rsidRDefault="0080033F" w:rsidP="00D274AE">
            <w:pPr>
              <w:spacing w:after="160" w:line="259" w:lineRule="auto"/>
              <w:ind w:right="-46"/>
              <w:rPr>
                <w:rFonts w:ascii="Open Sans" w:eastAsia="Open Sans" w:hAnsi="Open Sans" w:cs="Open Sans"/>
                <w:color w:val="000000"/>
                <w:sz w:val="20"/>
                <w:szCs w:val="20"/>
              </w:rPr>
            </w:pPr>
          </w:p>
          <w:p w14:paraId="000000C8" w14:textId="1ED0F91E" w:rsidR="0080033F" w:rsidRPr="005E1649" w:rsidRDefault="00372F04" w:rsidP="00D274AE">
            <w:pPr>
              <w:spacing w:after="160" w:line="259" w:lineRule="auto"/>
              <w:ind w:right="-46"/>
              <w:rPr>
                <w:rFonts w:ascii="Open Sans" w:eastAsia="Open Sans" w:hAnsi="Open Sans" w:cs="Open Sans"/>
                <w:color w:val="000000"/>
                <w:sz w:val="20"/>
                <w:szCs w:val="20"/>
              </w:rPr>
            </w:pPr>
            <w:r w:rsidRPr="005E1649">
              <w:rPr>
                <w:rFonts w:ascii="Open Sans" w:eastAsia="Open Sans" w:hAnsi="Open Sans" w:cs="Open Sans"/>
                <w:color w:val="000000"/>
                <w:sz w:val="20"/>
                <w:szCs w:val="20"/>
              </w:rPr>
              <w:t xml:space="preserve">À la fin du programme, le Fonds AGIRI aura donc contribué à bâtir  </w:t>
            </w:r>
          </w:p>
          <w:p w14:paraId="000000C9" w14:textId="5218FD4D" w:rsidR="0080033F" w:rsidRPr="005E1649" w:rsidRDefault="00D274AE" w:rsidP="00D274AE">
            <w:pPr>
              <w:numPr>
                <w:ilvl w:val="0"/>
                <w:numId w:val="6"/>
              </w:numPr>
              <w:spacing w:after="160" w:line="259" w:lineRule="auto"/>
              <w:ind w:left="714" w:right="-45" w:hanging="357"/>
              <w:rPr>
                <w:rFonts w:ascii="Open Sans" w:hAnsi="Open Sans" w:cs="Open Sans"/>
                <w:color w:val="000000"/>
                <w:sz w:val="20"/>
                <w:szCs w:val="20"/>
              </w:rPr>
            </w:pPr>
            <w:proofErr w:type="gramStart"/>
            <w:r>
              <w:rPr>
                <w:rFonts w:ascii="Open Sans" w:eastAsia="Open Sans" w:hAnsi="Open Sans" w:cs="Open Sans"/>
                <w:b/>
                <w:bCs/>
                <w:color w:val="000000"/>
                <w:sz w:val="20"/>
                <w:szCs w:val="20"/>
              </w:rPr>
              <w:t>d</w:t>
            </w:r>
            <w:r w:rsidR="00372F04" w:rsidRPr="005E1649">
              <w:rPr>
                <w:rFonts w:ascii="Open Sans" w:eastAsia="Open Sans" w:hAnsi="Open Sans" w:cs="Open Sans"/>
                <w:b/>
                <w:bCs/>
                <w:color w:val="000000"/>
                <w:sz w:val="20"/>
                <w:szCs w:val="20"/>
              </w:rPr>
              <w:t>es</w:t>
            </w:r>
            <w:proofErr w:type="gramEnd"/>
            <w:r w:rsidR="00372F04" w:rsidRPr="005E1649">
              <w:rPr>
                <w:rFonts w:ascii="Open Sans" w:eastAsia="Open Sans" w:hAnsi="Open Sans" w:cs="Open Sans"/>
                <w:b/>
                <w:bCs/>
                <w:color w:val="000000"/>
                <w:sz w:val="20"/>
                <w:szCs w:val="20"/>
              </w:rPr>
              <w:t xml:space="preserve"> mouvements </w:t>
            </w:r>
            <w:r>
              <w:rPr>
                <w:rFonts w:ascii="Open Sans" w:eastAsia="Open Sans" w:hAnsi="Open Sans" w:cs="Open Sans"/>
                <w:b/>
                <w:bCs/>
                <w:color w:val="000000"/>
                <w:sz w:val="20"/>
                <w:szCs w:val="20"/>
              </w:rPr>
              <w:t>de</w:t>
            </w:r>
            <w:r w:rsidR="00372F04" w:rsidRPr="005E1649">
              <w:rPr>
                <w:rFonts w:ascii="Open Sans" w:eastAsia="Open Sans" w:hAnsi="Open Sans" w:cs="Open Sans"/>
                <w:b/>
                <w:bCs/>
                <w:color w:val="000000"/>
                <w:sz w:val="20"/>
                <w:szCs w:val="20"/>
              </w:rPr>
              <w:t xml:space="preserve"> plus grande portée</w:t>
            </w:r>
          </w:p>
          <w:p w14:paraId="000000CB" w14:textId="0C77F4FF" w:rsidR="0080033F" w:rsidRPr="005E1649" w:rsidRDefault="00372F04" w:rsidP="00D274AE">
            <w:pPr>
              <w:spacing w:after="160" w:line="259" w:lineRule="auto"/>
              <w:ind w:left="720" w:right="-46"/>
              <w:rPr>
                <w:rFonts w:ascii="Open Sans" w:eastAsia="Open Sans" w:hAnsi="Open Sans" w:cs="Open Sans"/>
                <w:color w:val="000000"/>
                <w:sz w:val="20"/>
                <w:szCs w:val="20"/>
              </w:rPr>
            </w:pPr>
            <w:r w:rsidRPr="005E1649">
              <w:rPr>
                <w:rFonts w:ascii="Open Sans" w:eastAsia="Open Sans" w:hAnsi="Open Sans" w:cs="Open Sans"/>
                <w:color w:val="000000"/>
                <w:sz w:val="20"/>
                <w:szCs w:val="20"/>
              </w:rPr>
              <w:t xml:space="preserve">Un mouvement LGBTQ2I international – y compris un secteur LGBTQ2I canadien d’envergure mondiale – mieux interconnecté et mieux placé pour apporter des changements dans un éventail plus large de enjeux, d’inégalités et d’institutions. </w:t>
            </w:r>
          </w:p>
        </w:tc>
      </w:tr>
    </w:tbl>
    <w:p w14:paraId="000000CC" w14:textId="77777777" w:rsidR="0080033F" w:rsidRPr="00BC6C86" w:rsidRDefault="0080033F" w:rsidP="00752723">
      <w:pPr>
        <w:keepNext/>
        <w:spacing w:before="240" w:after="120"/>
        <w:rPr>
          <w:rFonts w:ascii="Open Sans" w:eastAsia="Open Sans" w:hAnsi="Open Sans" w:cs="Open Sans"/>
          <w:b/>
          <w:bCs/>
          <w:sz w:val="20"/>
          <w:szCs w:val="20"/>
        </w:rPr>
      </w:pPr>
    </w:p>
    <w:sectPr w:rsidR="0080033F" w:rsidRPr="00BC6C86">
      <w:headerReference w:type="default" r:id="rId14"/>
      <w:footerReference w:type="default" r:id="rId15"/>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D54B02" w14:textId="77777777" w:rsidR="006C4ED7" w:rsidRPr="005E1649" w:rsidRDefault="006C4ED7">
      <w:pPr>
        <w:spacing w:after="0" w:line="240" w:lineRule="auto"/>
      </w:pPr>
      <w:r w:rsidRPr="005E1649">
        <w:separator/>
      </w:r>
    </w:p>
  </w:endnote>
  <w:endnote w:type="continuationSeparator" w:id="0">
    <w:p w14:paraId="7EC39B9B" w14:textId="77777777" w:rsidR="006C4ED7" w:rsidRPr="005E1649" w:rsidRDefault="006C4ED7">
      <w:pPr>
        <w:spacing w:after="0" w:line="240" w:lineRule="auto"/>
      </w:pPr>
      <w:r w:rsidRPr="005E16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AF70274-54B5-479E-88EA-448BD8114F94}"/>
    <w:embedBold r:id="rId2" w:fontKey="{635226A1-D9C8-40EA-BC6F-5B0D4F81DBE2}"/>
    <w:embedItalic r:id="rId3" w:fontKey="{88CE3715-62CD-4300-959B-987BFD4788E8}"/>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embedRegular r:id="rId4" w:fontKey="{CEF70347-4945-448D-A5F8-B22D308EFB2B}"/>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embedRegular r:id="rId5" w:fontKey="{4AF9A980-9017-4515-A738-EA5AD36D8358}"/>
    <w:embedBold r:id="rId6" w:fontKey="{C5908779-7490-4364-B2EC-E4D048CAAC4D}"/>
  </w:font>
  <w:font w:name="Calibri Light">
    <w:panose1 w:val="020F0302020204030204"/>
    <w:charset w:val="00"/>
    <w:family w:val="swiss"/>
    <w:pitch w:val="variable"/>
    <w:sig w:usb0="E4002EFF" w:usb1="C200247B" w:usb2="00000009" w:usb3="00000000" w:csb0="000001FF" w:csb1="00000000"/>
    <w:embedRegular r:id="rId7" w:fontKey="{97F326EB-A17D-4B60-A25F-8C42BC46B7E2}"/>
    <w:embedItalic r:id="rId8" w:fontKey="{2F903913-0649-4C1D-923A-D2C490BBC8FE}"/>
  </w:font>
  <w:font w:name="Times">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embedRegular r:id="rId9" w:fontKey="{1DC8FEA6-7B2E-44F0-98BA-5128D196076A}"/>
    <w:embedBold r:id="rId10" w:fontKey="{1F109ED0-0342-4986-B74C-4B71837A71AE}"/>
    <w:embedItalic r:id="rId11" w:fontKey="{EF2A8886-DA4F-44AE-A277-1CEB0712C393}"/>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D5" w14:textId="129A5608" w:rsidR="0080033F" w:rsidRPr="005E1649" w:rsidRDefault="00372F04">
    <w:pPr>
      <w:pBdr>
        <w:top w:val="nil"/>
        <w:left w:val="nil"/>
        <w:bottom w:val="nil"/>
        <w:right w:val="nil"/>
        <w:between w:val="nil"/>
      </w:pBdr>
      <w:tabs>
        <w:tab w:val="center" w:pos="4680"/>
        <w:tab w:val="right" w:pos="9360"/>
      </w:tabs>
      <w:spacing w:after="0" w:line="240" w:lineRule="auto"/>
      <w:jc w:val="right"/>
      <w:rPr>
        <w:color w:val="000000"/>
      </w:rPr>
    </w:pPr>
    <w:r w:rsidRPr="005E1649">
      <w:rPr>
        <w:color w:val="000000"/>
      </w:rPr>
      <w:fldChar w:fldCharType="begin"/>
    </w:r>
    <w:r w:rsidRPr="005E1649">
      <w:rPr>
        <w:color w:val="000000"/>
      </w:rPr>
      <w:instrText>PAGE</w:instrText>
    </w:r>
    <w:r w:rsidRPr="005E1649">
      <w:rPr>
        <w:color w:val="000000"/>
      </w:rPr>
      <w:fldChar w:fldCharType="separate"/>
    </w:r>
    <w:r w:rsidR="000D5126">
      <w:rPr>
        <w:noProof/>
        <w:color w:val="000000"/>
      </w:rPr>
      <w:t>14</w:t>
    </w:r>
    <w:r w:rsidRPr="005E1649">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978D9" w14:textId="77777777" w:rsidR="006C4ED7" w:rsidRPr="005E1649" w:rsidRDefault="006C4ED7">
      <w:pPr>
        <w:spacing w:after="0" w:line="240" w:lineRule="auto"/>
      </w:pPr>
      <w:r w:rsidRPr="005E1649">
        <w:separator/>
      </w:r>
    </w:p>
  </w:footnote>
  <w:footnote w:type="continuationSeparator" w:id="0">
    <w:p w14:paraId="235C8E96" w14:textId="77777777" w:rsidR="006C4ED7" w:rsidRPr="005E1649" w:rsidRDefault="006C4ED7">
      <w:pPr>
        <w:spacing w:after="0" w:line="240" w:lineRule="auto"/>
      </w:pPr>
      <w:r w:rsidRPr="005E1649">
        <w:continuationSeparator/>
      </w:r>
    </w:p>
  </w:footnote>
  <w:footnote w:id="1">
    <w:p w14:paraId="000000CD" w14:textId="162993E9" w:rsidR="0080033F" w:rsidRPr="005E1649" w:rsidRDefault="00372F04" w:rsidP="002C4949">
      <w:pPr>
        <w:pBdr>
          <w:top w:val="nil"/>
          <w:left w:val="nil"/>
          <w:bottom w:val="nil"/>
          <w:right w:val="nil"/>
          <w:between w:val="nil"/>
        </w:pBdr>
        <w:ind w:left="142" w:hanging="142"/>
        <w:rPr>
          <w:rFonts w:ascii="Open Sans" w:eastAsia="Open Sans" w:hAnsi="Open Sans" w:cs="Open Sans"/>
          <w:color w:val="000000"/>
          <w:sz w:val="18"/>
          <w:szCs w:val="18"/>
        </w:rPr>
      </w:pPr>
      <w:r w:rsidRPr="005E1649">
        <w:rPr>
          <w:rStyle w:val="FootnoteReference"/>
        </w:rPr>
        <w:footnoteRef/>
      </w:r>
      <w:r w:rsidRPr="005E1649">
        <w:rPr>
          <w:rFonts w:ascii="Open Sans" w:eastAsia="Open Sans" w:hAnsi="Open Sans" w:cs="Open Sans"/>
          <w:color w:val="000000"/>
          <w:sz w:val="18"/>
          <w:szCs w:val="18"/>
        </w:rPr>
        <w:t xml:space="preserve"> </w:t>
      </w:r>
      <w:r w:rsidR="002C4949" w:rsidRPr="002C4949">
        <w:rPr>
          <w:rFonts w:ascii="Open Sans" w:eastAsia="Open Sans" w:hAnsi="Open Sans" w:cs="Open Sans"/>
          <w:color w:val="000000"/>
          <w:sz w:val="18"/>
          <w:szCs w:val="18"/>
        </w:rPr>
        <w:t xml:space="preserve">Ceci ne comprend pas les améliorations des services ou des mécanismes de soutien aux OSC financées par le Fonds AGIRI, qui devraient être suivies en tant que résultat du </w:t>
      </w:r>
      <w:r w:rsidR="002C4949" w:rsidRPr="002C4949">
        <w:rPr>
          <w:rFonts w:ascii="Open Sans" w:eastAsia="Open Sans" w:hAnsi="Open Sans" w:cs="Open Sans"/>
          <w:i/>
          <w:iCs/>
          <w:color w:val="000000"/>
          <w:sz w:val="18"/>
          <w:szCs w:val="18"/>
        </w:rPr>
        <w:t>renforcement des capacités</w:t>
      </w:r>
      <w:r w:rsidRPr="005E1649">
        <w:rPr>
          <w:rFonts w:ascii="Open Sans" w:eastAsia="Open Sans" w:hAnsi="Open Sans" w:cs="Open Sans"/>
          <w:color w:val="000000"/>
          <w:sz w:val="18"/>
          <w:szCs w:val="18"/>
        </w:rPr>
        <w:t xml:space="preserve">. </w:t>
      </w:r>
    </w:p>
  </w:footnote>
  <w:footnote w:id="2">
    <w:p w14:paraId="000000CE" w14:textId="77777777" w:rsidR="0080033F" w:rsidRPr="005E1649" w:rsidRDefault="00372F04">
      <w:pPr>
        <w:pBdr>
          <w:top w:val="nil"/>
          <w:left w:val="nil"/>
          <w:bottom w:val="nil"/>
          <w:right w:val="nil"/>
          <w:between w:val="nil"/>
        </w:pBdr>
        <w:rPr>
          <w:rFonts w:ascii="Open Sans" w:eastAsia="Open Sans" w:hAnsi="Open Sans" w:cs="Open Sans"/>
          <w:color w:val="000000"/>
          <w:sz w:val="18"/>
          <w:szCs w:val="18"/>
        </w:rPr>
      </w:pPr>
      <w:r w:rsidRPr="005E1649">
        <w:rPr>
          <w:rStyle w:val="FootnoteReference"/>
        </w:rPr>
        <w:footnoteRef/>
      </w:r>
      <w:r w:rsidRPr="005E1649">
        <w:rPr>
          <w:rFonts w:ascii="Open Sans" w:eastAsia="Open Sans" w:hAnsi="Open Sans" w:cs="Open Sans"/>
          <w:color w:val="000000"/>
          <w:sz w:val="18"/>
          <w:szCs w:val="18"/>
        </w:rPr>
        <w:t xml:space="preserve"> Nous concevons l’approche axée sur les forces comme un moyen de mettre en valeur la contribution, les forces et/ou les atouts que les acteurs apportent à un effort commun. </w:t>
      </w:r>
    </w:p>
  </w:footnote>
  <w:footnote w:id="3">
    <w:p w14:paraId="000000CF" w14:textId="44F7A73A" w:rsidR="0080033F" w:rsidRPr="00BC6C86" w:rsidRDefault="00372F04">
      <w:pPr>
        <w:pBdr>
          <w:top w:val="nil"/>
          <w:left w:val="nil"/>
          <w:bottom w:val="nil"/>
          <w:right w:val="nil"/>
          <w:between w:val="nil"/>
        </w:pBdr>
        <w:rPr>
          <w:rFonts w:ascii="Open Sans" w:eastAsia="Open Sans" w:hAnsi="Open Sans" w:cs="Open Sans"/>
          <w:color w:val="000000"/>
          <w:sz w:val="18"/>
          <w:szCs w:val="18"/>
        </w:rPr>
      </w:pPr>
      <w:r w:rsidRPr="005E1649">
        <w:rPr>
          <w:rStyle w:val="FootnoteReference"/>
        </w:rPr>
        <w:footnoteRef/>
      </w:r>
      <w:r w:rsidRPr="005E1649">
        <w:rPr>
          <w:rFonts w:ascii="Open Sans" w:eastAsia="Open Sans" w:hAnsi="Open Sans" w:cs="Open Sans"/>
          <w:color w:val="000000"/>
          <w:sz w:val="18"/>
          <w:szCs w:val="18"/>
        </w:rPr>
        <w:t xml:space="preserve"> La pensée d’abondance nous aide à imaginer des relations et des mondes où il y aura toujours plus, où nous sommes </w:t>
      </w:r>
      <w:proofErr w:type="spellStart"/>
      <w:r w:rsidRPr="005E1649">
        <w:rPr>
          <w:rFonts w:ascii="Open Sans" w:eastAsia="Open Sans" w:hAnsi="Open Sans" w:cs="Open Sans"/>
          <w:color w:val="000000"/>
          <w:sz w:val="18"/>
          <w:szCs w:val="18"/>
        </w:rPr>
        <w:t>généreu</w:t>
      </w:r>
      <w:r w:rsidR="006A2486">
        <w:rPr>
          <w:rFonts w:ascii="Open Sans" w:eastAsia="Open Sans" w:hAnsi="Open Sans" w:cs="Open Sans"/>
          <w:color w:val="000000"/>
          <w:sz w:val="18"/>
          <w:szCs w:val="18"/>
        </w:rPr>
        <w:t>ses.eux</w:t>
      </w:r>
      <w:proofErr w:type="spellEnd"/>
      <w:r w:rsidRPr="005E1649">
        <w:rPr>
          <w:rFonts w:ascii="Open Sans" w:eastAsia="Open Sans" w:hAnsi="Open Sans" w:cs="Open Sans"/>
          <w:color w:val="000000"/>
          <w:sz w:val="18"/>
          <w:szCs w:val="18"/>
        </w:rPr>
        <w:t xml:space="preserve"> de nos contributions et de nos idées, où nous pouvons embrasser le changement et travailler ensemble pour « </w:t>
      </w:r>
      <w:r w:rsidR="006A2486">
        <w:rPr>
          <w:rFonts w:ascii="Open Sans" w:eastAsia="Open Sans" w:hAnsi="Open Sans" w:cs="Open Sans"/>
          <w:color w:val="000000"/>
          <w:sz w:val="18"/>
          <w:szCs w:val="18"/>
        </w:rPr>
        <w:t>faire croître</w:t>
      </w:r>
      <w:r w:rsidRPr="005E1649">
        <w:rPr>
          <w:rFonts w:ascii="Open Sans" w:eastAsia="Open Sans" w:hAnsi="Open Sans" w:cs="Open Sans"/>
          <w:color w:val="000000"/>
          <w:sz w:val="18"/>
          <w:szCs w:val="18"/>
        </w:rPr>
        <w:t xml:space="preserve"> le gâteau ». Elle s’oppose souvent à la pensée de pénurie, qui imagine des relations et des mondes où il n’y aura jamais assez, et où les acteurs s’attendent à se faire concurrence pour des ressources limitées ou en diminution. Cela s’appuie également sur notre compréhension d’une approche fondée sur les droits humains qui évite les conceptions hiérarchiques et conflictuelles (ou « à somme nulle ») des droits humains.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D0" w14:textId="7F698BCA" w:rsidR="0080033F" w:rsidRPr="005E1649" w:rsidRDefault="00BC6C86">
    <w:pPr>
      <w:pBdr>
        <w:top w:val="nil"/>
        <w:left w:val="nil"/>
        <w:bottom w:val="nil"/>
        <w:right w:val="nil"/>
        <w:between w:val="nil"/>
      </w:pBdr>
      <w:tabs>
        <w:tab w:val="center" w:pos="4680"/>
        <w:tab w:val="right" w:pos="9360"/>
      </w:tabs>
      <w:spacing w:after="0" w:line="240" w:lineRule="auto"/>
      <w:rPr>
        <w:color w:val="000000"/>
      </w:rPr>
    </w:pPr>
    <w:r w:rsidRPr="005E1649">
      <w:rPr>
        <w:noProof/>
        <w:lang w:val="en-US" w:eastAsia="en-US"/>
      </w:rPr>
      <w:drawing>
        <wp:anchor distT="0" distB="0" distL="114300" distR="114300" simplePos="0" relativeHeight="251659265" behindDoc="0" locked="0" layoutInCell="1" allowOverlap="1" wp14:anchorId="45E7D37A" wp14:editId="0B392926">
          <wp:simplePos x="0" y="0"/>
          <wp:positionH relativeFrom="column">
            <wp:posOffset>1187450</wp:posOffset>
          </wp:positionH>
          <wp:positionV relativeFrom="paragraph">
            <wp:posOffset>1270</wp:posOffset>
          </wp:positionV>
          <wp:extent cx="1384300" cy="554355"/>
          <wp:effectExtent l="0" t="0" r="6350" b="0"/>
          <wp:wrapNone/>
          <wp:docPr id="592117006" name="Picture 1" descr="habili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117006" name="Picture 1" descr="habilit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84300" cy="554355"/>
                  </a:xfrm>
                  <a:prstGeom prst="rect">
                    <a:avLst/>
                  </a:prstGeom>
                </pic:spPr>
              </pic:pic>
            </a:graphicData>
          </a:graphic>
        </wp:anchor>
      </w:drawing>
    </w:r>
    <w:r w:rsidR="00AE496E" w:rsidRPr="005E1649">
      <w:rPr>
        <w:noProof/>
        <w:lang w:val="en-US" w:eastAsia="en-US"/>
      </w:rPr>
      <w:drawing>
        <wp:anchor distT="0" distB="0" distL="114300" distR="114300" simplePos="0" relativeHeight="251658240" behindDoc="0" locked="0" layoutInCell="1" hidden="0" allowOverlap="1" wp14:anchorId="0E560FDE" wp14:editId="5D540493">
          <wp:simplePos x="0" y="0"/>
          <wp:positionH relativeFrom="column">
            <wp:posOffset>3003550</wp:posOffset>
          </wp:positionH>
          <wp:positionV relativeFrom="paragraph">
            <wp:posOffset>40005</wp:posOffset>
          </wp:positionV>
          <wp:extent cx="2024380" cy="476250"/>
          <wp:effectExtent l="0" t="0" r="0" b="0"/>
          <wp:wrapNone/>
          <wp:docPr id="1444946411" name="image3.png" descr="Canada&#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Canada&#10;&#10;AI-generated content may be incorrect."/>
                  <pic:cNvPicPr preferRelativeResize="0"/>
                </pic:nvPicPr>
                <pic:blipFill>
                  <a:blip r:embed="rId2"/>
                  <a:srcRect/>
                  <a:stretch>
                    <a:fillRect/>
                  </a:stretch>
                </pic:blipFill>
                <pic:spPr>
                  <a:xfrm>
                    <a:off x="0" y="0"/>
                    <a:ext cx="2024380" cy="476250"/>
                  </a:xfrm>
                  <a:prstGeom prst="rect">
                    <a:avLst/>
                  </a:prstGeom>
                  <a:ln/>
                </pic:spPr>
              </pic:pic>
            </a:graphicData>
          </a:graphic>
        </wp:anchor>
      </w:drawing>
    </w:r>
    <w:r w:rsidR="00372F04" w:rsidRPr="005E1649">
      <w:rPr>
        <w:color w:val="000000"/>
      </w:rPr>
      <w:tab/>
    </w:r>
  </w:p>
  <w:p w14:paraId="000000D1" w14:textId="77777777" w:rsidR="0080033F" w:rsidRPr="005E1649" w:rsidRDefault="0080033F">
    <w:pPr>
      <w:pBdr>
        <w:top w:val="nil"/>
        <w:left w:val="nil"/>
        <w:bottom w:val="nil"/>
        <w:right w:val="nil"/>
        <w:between w:val="nil"/>
      </w:pBdr>
      <w:tabs>
        <w:tab w:val="center" w:pos="4680"/>
        <w:tab w:val="right" w:pos="9360"/>
      </w:tabs>
      <w:spacing w:after="0" w:line="240" w:lineRule="auto"/>
      <w:rPr>
        <w:color w:val="000000"/>
      </w:rPr>
    </w:pPr>
  </w:p>
  <w:p w14:paraId="000000D2" w14:textId="77777777" w:rsidR="0080033F" w:rsidRPr="005E1649" w:rsidRDefault="0080033F">
    <w:pPr>
      <w:pBdr>
        <w:top w:val="nil"/>
        <w:left w:val="nil"/>
        <w:bottom w:val="nil"/>
        <w:right w:val="nil"/>
        <w:between w:val="nil"/>
      </w:pBdr>
      <w:tabs>
        <w:tab w:val="center" w:pos="4680"/>
        <w:tab w:val="right" w:pos="9360"/>
      </w:tabs>
      <w:spacing w:after="0" w:line="240" w:lineRule="auto"/>
      <w:rPr>
        <w:color w:val="000000"/>
      </w:rPr>
    </w:pPr>
  </w:p>
  <w:p w14:paraId="000000D3" w14:textId="77777777" w:rsidR="0080033F" w:rsidRPr="005E1649" w:rsidRDefault="0080033F">
    <w:pPr>
      <w:pBdr>
        <w:top w:val="nil"/>
        <w:left w:val="nil"/>
        <w:bottom w:val="nil"/>
        <w:right w:val="nil"/>
        <w:between w:val="nil"/>
      </w:pBdr>
      <w:tabs>
        <w:tab w:val="center" w:pos="4680"/>
        <w:tab w:val="right" w:pos="9360"/>
      </w:tabs>
      <w:spacing w:after="0" w:line="240" w:lineRule="auto"/>
      <w:rPr>
        <w:color w:val="000000"/>
      </w:rPr>
    </w:pPr>
  </w:p>
  <w:p w14:paraId="000000D4" w14:textId="4C364D39" w:rsidR="0080033F" w:rsidRPr="005E1649" w:rsidRDefault="0080033F">
    <w:pPr>
      <w:pBdr>
        <w:top w:val="nil"/>
        <w:left w:val="nil"/>
        <w:bottom w:val="nil"/>
        <w:right w:val="nil"/>
        <w:between w:val="nil"/>
      </w:pBdr>
      <w:tabs>
        <w:tab w:val="center" w:pos="4680"/>
        <w:tab w:val="right" w:pos="9360"/>
      </w:tabs>
      <w:spacing w:after="0" w:line="240" w:lineRule="auto"/>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46420"/>
    <w:multiLevelType w:val="hybridMultilevel"/>
    <w:tmpl w:val="67FA4A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B3361C"/>
    <w:multiLevelType w:val="hybridMultilevel"/>
    <w:tmpl w:val="6C0A1FC8"/>
    <w:lvl w:ilvl="0" w:tplc="BD028F94">
      <w:numFmt w:val="bullet"/>
      <w:lvlText w:val=""/>
      <w:lvlJc w:val="left"/>
      <w:pPr>
        <w:ind w:left="720" w:hanging="360"/>
      </w:pPr>
      <w:rPr>
        <w:rFonts w:ascii="Symbol" w:eastAsiaTheme="minorHAnsi" w:hAnsi="Symbol" w:cstheme="minorBidi" w:hint="default"/>
      </w:rPr>
    </w:lvl>
    <w:lvl w:ilvl="1" w:tplc="FFFFFFFF">
      <w:start w:val="1"/>
      <w:numFmt w:val="bullet"/>
      <w:lvlText w:val="o"/>
      <w:lvlJc w:val="left"/>
      <w:pPr>
        <w:ind w:left="1440" w:hanging="360"/>
      </w:pPr>
      <w:rPr>
        <w:rFonts w:ascii="Courier New" w:hAnsi="Courier New" w:cs="Courier New" w:hint="default"/>
      </w:rPr>
    </w:lvl>
    <w:lvl w:ilvl="2" w:tplc="BC3E300A">
      <w:numFmt w:val="bullet"/>
      <w:lvlText w:val="•"/>
      <w:lvlJc w:val="left"/>
      <w:pPr>
        <w:ind w:left="2160" w:hanging="360"/>
      </w:pPr>
      <w:rPr>
        <w:rFonts w:ascii="Corbel" w:eastAsia="Times New Roman" w:hAnsi="Corbel" w:cs="Times New Roman" w:hint="default"/>
        <w:b w:val="0"/>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3F338C4"/>
    <w:multiLevelType w:val="multilevel"/>
    <w:tmpl w:val="D04A5636"/>
    <w:lvl w:ilvl="0">
      <w:start w:val="2"/>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535791F"/>
    <w:multiLevelType w:val="multilevel"/>
    <w:tmpl w:val="E6304972"/>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8A96861"/>
    <w:multiLevelType w:val="multilevel"/>
    <w:tmpl w:val="5A0CEC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8B35C1A"/>
    <w:multiLevelType w:val="multilevel"/>
    <w:tmpl w:val="5B9E236C"/>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Corbel" w:eastAsia="Corbel" w:hAnsi="Corbel" w:cs="Corbel"/>
        <w:b w:val="0"/>
        <w:bCs w:val="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8E03497"/>
    <w:multiLevelType w:val="hybridMultilevel"/>
    <w:tmpl w:val="A832F536"/>
    <w:lvl w:ilvl="0" w:tplc="10090001">
      <w:start w:val="1"/>
      <w:numFmt w:val="bullet"/>
      <w:lvlText w:val=""/>
      <w:lvlJc w:val="left"/>
      <w:pPr>
        <w:ind w:left="1155" w:hanging="360"/>
      </w:pPr>
      <w:rPr>
        <w:rFonts w:ascii="Symbol" w:hAnsi="Symbol" w:hint="default"/>
      </w:rPr>
    </w:lvl>
    <w:lvl w:ilvl="1" w:tplc="10090003" w:tentative="1">
      <w:start w:val="1"/>
      <w:numFmt w:val="bullet"/>
      <w:lvlText w:val="o"/>
      <w:lvlJc w:val="left"/>
      <w:pPr>
        <w:ind w:left="1875" w:hanging="360"/>
      </w:pPr>
      <w:rPr>
        <w:rFonts w:ascii="Courier New" w:hAnsi="Courier New" w:cs="Courier New" w:hint="default"/>
      </w:rPr>
    </w:lvl>
    <w:lvl w:ilvl="2" w:tplc="10090005" w:tentative="1">
      <w:start w:val="1"/>
      <w:numFmt w:val="bullet"/>
      <w:lvlText w:val=""/>
      <w:lvlJc w:val="left"/>
      <w:pPr>
        <w:ind w:left="2595" w:hanging="360"/>
      </w:pPr>
      <w:rPr>
        <w:rFonts w:ascii="Wingdings" w:hAnsi="Wingdings" w:hint="default"/>
      </w:rPr>
    </w:lvl>
    <w:lvl w:ilvl="3" w:tplc="10090001" w:tentative="1">
      <w:start w:val="1"/>
      <w:numFmt w:val="bullet"/>
      <w:lvlText w:val=""/>
      <w:lvlJc w:val="left"/>
      <w:pPr>
        <w:ind w:left="3315" w:hanging="360"/>
      </w:pPr>
      <w:rPr>
        <w:rFonts w:ascii="Symbol" w:hAnsi="Symbol" w:hint="default"/>
      </w:rPr>
    </w:lvl>
    <w:lvl w:ilvl="4" w:tplc="10090003" w:tentative="1">
      <w:start w:val="1"/>
      <w:numFmt w:val="bullet"/>
      <w:lvlText w:val="o"/>
      <w:lvlJc w:val="left"/>
      <w:pPr>
        <w:ind w:left="4035" w:hanging="360"/>
      </w:pPr>
      <w:rPr>
        <w:rFonts w:ascii="Courier New" w:hAnsi="Courier New" w:cs="Courier New" w:hint="default"/>
      </w:rPr>
    </w:lvl>
    <w:lvl w:ilvl="5" w:tplc="10090005" w:tentative="1">
      <w:start w:val="1"/>
      <w:numFmt w:val="bullet"/>
      <w:lvlText w:val=""/>
      <w:lvlJc w:val="left"/>
      <w:pPr>
        <w:ind w:left="4755" w:hanging="360"/>
      </w:pPr>
      <w:rPr>
        <w:rFonts w:ascii="Wingdings" w:hAnsi="Wingdings" w:hint="default"/>
      </w:rPr>
    </w:lvl>
    <w:lvl w:ilvl="6" w:tplc="10090001" w:tentative="1">
      <w:start w:val="1"/>
      <w:numFmt w:val="bullet"/>
      <w:lvlText w:val=""/>
      <w:lvlJc w:val="left"/>
      <w:pPr>
        <w:ind w:left="5475" w:hanging="360"/>
      </w:pPr>
      <w:rPr>
        <w:rFonts w:ascii="Symbol" w:hAnsi="Symbol" w:hint="default"/>
      </w:rPr>
    </w:lvl>
    <w:lvl w:ilvl="7" w:tplc="10090003" w:tentative="1">
      <w:start w:val="1"/>
      <w:numFmt w:val="bullet"/>
      <w:lvlText w:val="o"/>
      <w:lvlJc w:val="left"/>
      <w:pPr>
        <w:ind w:left="6195" w:hanging="360"/>
      </w:pPr>
      <w:rPr>
        <w:rFonts w:ascii="Courier New" w:hAnsi="Courier New" w:cs="Courier New" w:hint="default"/>
      </w:rPr>
    </w:lvl>
    <w:lvl w:ilvl="8" w:tplc="10090005" w:tentative="1">
      <w:start w:val="1"/>
      <w:numFmt w:val="bullet"/>
      <w:lvlText w:val=""/>
      <w:lvlJc w:val="left"/>
      <w:pPr>
        <w:ind w:left="6915" w:hanging="360"/>
      </w:pPr>
      <w:rPr>
        <w:rFonts w:ascii="Wingdings" w:hAnsi="Wingdings" w:hint="default"/>
      </w:rPr>
    </w:lvl>
  </w:abstractNum>
  <w:abstractNum w:abstractNumId="7" w15:restartNumberingAfterBreak="0">
    <w:nsid w:val="4E3767BC"/>
    <w:multiLevelType w:val="hybridMultilevel"/>
    <w:tmpl w:val="2FE4B01E"/>
    <w:lvl w:ilvl="0" w:tplc="BD028F94">
      <w:start w:val="2"/>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E83962"/>
    <w:multiLevelType w:val="multilevel"/>
    <w:tmpl w:val="5748F9E2"/>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6C13E16"/>
    <w:multiLevelType w:val="multilevel"/>
    <w:tmpl w:val="00227C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6AA32ACC"/>
    <w:multiLevelType w:val="multilevel"/>
    <w:tmpl w:val="FCCE112C"/>
    <w:lvl w:ilvl="0">
      <w:numFmt w:val="bullet"/>
      <w:lvlText w:val="●"/>
      <w:lvlJc w:val="left"/>
      <w:pPr>
        <w:ind w:left="820" w:hanging="361"/>
      </w:pPr>
      <w:rPr>
        <w:rFonts w:ascii="Noto Sans Symbols" w:eastAsia="Noto Sans Symbols" w:hAnsi="Noto Sans Symbols" w:cs="Noto Sans Symbols"/>
        <w:sz w:val="24"/>
        <w:szCs w:val="24"/>
      </w:rPr>
    </w:lvl>
    <w:lvl w:ilvl="1">
      <w:numFmt w:val="bullet"/>
      <w:lvlText w:val="•"/>
      <w:lvlJc w:val="left"/>
      <w:pPr>
        <w:ind w:left="1696" w:hanging="361"/>
      </w:pPr>
    </w:lvl>
    <w:lvl w:ilvl="2">
      <w:numFmt w:val="bullet"/>
      <w:lvlText w:val="•"/>
      <w:lvlJc w:val="left"/>
      <w:pPr>
        <w:ind w:left="2572" w:hanging="361"/>
      </w:pPr>
    </w:lvl>
    <w:lvl w:ilvl="3">
      <w:numFmt w:val="bullet"/>
      <w:lvlText w:val="•"/>
      <w:lvlJc w:val="left"/>
      <w:pPr>
        <w:ind w:left="3448" w:hanging="361"/>
      </w:pPr>
    </w:lvl>
    <w:lvl w:ilvl="4">
      <w:numFmt w:val="bullet"/>
      <w:lvlText w:val="•"/>
      <w:lvlJc w:val="left"/>
      <w:pPr>
        <w:ind w:left="4324" w:hanging="361"/>
      </w:pPr>
    </w:lvl>
    <w:lvl w:ilvl="5">
      <w:numFmt w:val="bullet"/>
      <w:lvlText w:val="•"/>
      <w:lvlJc w:val="left"/>
      <w:pPr>
        <w:ind w:left="5200" w:hanging="361"/>
      </w:pPr>
    </w:lvl>
    <w:lvl w:ilvl="6">
      <w:numFmt w:val="bullet"/>
      <w:lvlText w:val="•"/>
      <w:lvlJc w:val="left"/>
      <w:pPr>
        <w:ind w:left="6076" w:hanging="361"/>
      </w:pPr>
    </w:lvl>
    <w:lvl w:ilvl="7">
      <w:numFmt w:val="bullet"/>
      <w:lvlText w:val="•"/>
      <w:lvlJc w:val="left"/>
      <w:pPr>
        <w:ind w:left="6952" w:hanging="361"/>
      </w:pPr>
    </w:lvl>
    <w:lvl w:ilvl="8">
      <w:numFmt w:val="bullet"/>
      <w:lvlText w:val="•"/>
      <w:lvlJc w:val="left"/>
      <w:pPr>
        <w:ind w:left="7828" w:hanging="361"/>
      </w:pPr>
    </w:lvl>
  </w:abstractNum>
  <w:abstractNum w:abstractNumId="11" w15:restartNumberingAfterBreak="0">
    <w:nsid w:val="6C3336DF"/>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C815449"/>
    <w:multiLevelType w:val="multilevel"/>
    <w:tmpl w:val="7D580550"/>
    <w:lvl w:ilvl="0">
      <w:start w:val="1"/>
      <w:numFmt w:val="decimal"/>
      <w:lvlText w:val="%1."/>
      <w:lvlJc w:val="left"/>
      <w:pPr>
        <w:ind w:left="720" w:hanging="360"/>
      </w:pPr>
      <w:rPr>
        <w:color w:val="C5591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F9F7DC6"/>
    <w:multiLevelType w:val="hybridMultilevel"/>
    <w:tmpl w:val="E0D6292E"/>
    <w:lvl w:ilvl="0" w:tplc="10090001">
      <w:start w:val="1"/>
      <w:numFmt w:val="bullet"/>
      <w:lvlText w:val=""/>
      <w:lvlJc w:val="left"/>
      <w:pPr>
        <w:ind w:left="1155" w:hanging="360"/>
      </w:pPr>
      <w:rPr>
        <w:rFonts w:ascii="Symbol" w:hAnsi="Symbol" w:hint="default"/>
      </w:rPr>
    </w:lvl>
    <w:lvl w:ilvl="1" w:tplc="10090003" w:tentative="1">
      <w:start w:val="1"/>
      <w:numFmt w:val="bullet"/>
      <w:lvlText w:val="o"/>
      <w:lvlJc w:val="left"/>
      <w:pPr>
        <w:ind w:left="1875" w:hanging="360"/>
      </w:pPr>
      <w:rPr>
        <w:rFonts w:ascii="Courier New" w:hAnsi="Courier New" w:cs="Courier New" w:hint="default"/>
      </w:rPr>
    </w:lvl>
    <w:lvl w:ilvl="2" w:tplc="10090005" w:tentative="1">
      <w:start w:val="1"/>
      <w:numFmt w:val="bullet"/>
      <w:lvlText w:val=""/>
      <w:lvlJc w:val="left"/>
      <w:pPr>
        <w:ind w:left="2595" w:hanging="360"/>
      </w:pPr>
      <w:rPr>
        <w:rFonts w:ascii="Wingdings" w:hAnsi="Wingdings" w:hint="default"/>
      </w:rPr>
    </w:lvl>
    <w:lvl w:ilvl="3" w:tplc="10090001" w:tentative="1">
      <w:start w:val="1"/>
      <w:numFmt w:val="bullet"/>
      <w:lvlText w:val=""/>
      <w:lvlJc w:val="left"/>
      <w:pPr>
        <w:ind w:left="3315" w:hanging="360"/>
      </w:pPr>
      <w:rPr>
        <w:rFonts w:ascii="Symbol" w:hAnsi="Symbol" w:hint="default"/>
      </w:rPr>
    </w:lvl>
    <w:lvl w:ilvl="4" w:tplc="10090003" w:tentative="1">
      <w:start w:val="1"/>
      <w:numFmt w:val="bullet"/>
      <w:lvlText w:val="o"/>
      <w:lvlJc w:val="left"/>
      <w:pPr>
        <w:ind w:left="4035" w:hanging="360"/>
      </w:pPr>
      <w:rPr>
        <w:rFonts w:ascii="Courier New" w:hAnsi="Courier New" w:cs="Courier New" w:hint="default"/>
      </w:rPr>
    </w:lvl>
    <w:lvl w:ilvl="5" w:tplc="10090005" w:tentative="1">
      <w:start w:val="1"/>
      <w:numFmt w:val="bullet"/>
      <w:lvlText w:val=""/>
      <w:lvlJc w:val="left"/>
      <w:pPr>
        <w:ind w:left="4755" w:hanging="360"/>
      </w:pPr>
      <w:rPr>
        <w:rFonts w:ascii="Wingdings" w:hAnsi="Wingdings" w:hint="default"/>
      </w:rPr>
    </w:lvl>
    <w:lvl w:ilvl="6" w:tplc="10090001" w:tentative="1">
      <w:start w:val="1"/>
      <w:numFmt w:val="bullet"/>
      <w:lvlText w:val=""/>
      <w:lvlJc w:val="left"/>
      <w:pPr>
        <w:ind w:left="5475" w:hanging="360"/>
      </w:pPr>
      <w:rPr>
        <w:rFonts w:ascii="Symbol" w:hAnsi="Symbol" w:hint="default"/>
      </w:rPr>
    </w:lvl>
    <w:lvl w:ilvl="7" w:tplc="10090003" w:tentative="1">
      <w:start w:val="1"/>
      <w:numFmt w:val="bullet"/>
      <w:lvlText w:val="o"/>
      <w:lvlJc w:val="left"/>
      <w:pPr>
        <w:ind w:left="6195" w:hanging="360"/>
      </w:pPr>
      <w:rPr>
        <w:rFonts w:ascii="Courier New" w:hAnsi="Courier New" w:cs="Courier New" w:hint="default"/>
      </w:rPr>
    </w:lvl>
    <w:lvl w:ilvl="8" w:tplc="10090005" w:tentative="1">
      <w:start w:val="1"/>
      <w:numFmt w:val="bullet"/>
      <w:lvlText w:val=""/>
      <w:lvlJc w:val="left"/>
      <w:pPr>
        <w:ind w:left="6915" w:hanging="360"/>
      </w:pPr>
      <w:rPr>
        <w:rFonts w:ascii="Wingdings" w:hAnsi="Wingdings" w:hint="default"/>
      </w:rPr>
    </w:lvl>
  </w:abstractNum>
  <w:abstractNum w:abstractNumId="14" w15:restartNumberingAfterBreak="0">
    <w:nsid w:val="778157F1"/>
    <w:multiLevelType w:val="hybridMultilevel"/>
    <w:tmpl w:val="E0387992"/>
    <w:lvl w:ilvl="0" w:tplc="BA6063A6">
      <w:start w:val="22"/>
      <w:numFmt w:val="bullet"/>
      <w:lvlText w:val=""/>
      <w:lvlJc w:val="left"/>
      <w:pPr>
        <w:ind w:left="720" w:hanging="360"/>
      </w:pPr>
      <w:rPr>
        <w:rFonts w:ascii="Symbol" w:eastAsiaTheme="minorHAnsi" w:hAnsi="Symbol"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C5054BD"/>
    <w:multiLevelType w:val="multilevel"/>
    <w:tmpl w:val="3EB86298"/>
    <w:lvl w:ilvl="0">
      <w:start w:val="1"/>
      <w:numFmt w:val="bullet"/>
      <w:lvlText w:val="●"/>
      <w:lvlJc w:val="left"/>
      <w:pPr>
        <w:ind w:left="820" w:hanging="360"/>
      </w:pPr>
      <w:rPr>
        <w:rFonts w:ascii="Noto Sans Symbols" w:eastAsia="Noto Sans Symbols" w:hAnsi="Noto Sans Symbols" w:cs="Noto Sans Symbols"/>
      </w:rPr>
    </w:lvl>
    <w:lvl w:ilvl="1">
      <w:start w:val="1"/>
      <w:numFmt w:val="bullet"/>
      <w:lvlText w:val="o"/>
      <w:lvlJc w:val="left"/>
      <w:pPr>
        <w:ind w:left="1540" w:hanging="360"/>
      </w:pPr>
      <w:rPr>
        <w:rFonts w:ascii="Courier New" w:eastAsia="Courier New" w:hAnsi="Courier New" w:cs="Courier New"/>
      </w:rPr>
    </w:lvl>
    <w:lvl w:ilvl="2">
      <w:start w:val="1"/>
      <w:numFmt w:val="bullet"/>
      <w:lvlText w:val="▪"/>
      <w:lvlJc w:val="left"/>
      <w:pPr>
        <w:ind w:left="2260" w:hanging="360"/>
      </w:pPr>
      <w:rPr>
        <w:rFonts w:ascii="Noto Sans Symbols" w:eastAsia="Noto Sans Symbols" w:hAnsi="Noto Sans Symbols" w:cs="Noto Sans Symbols"/>
      </w:rPr>
    </w:lvl>
    <w:lvl w:ilvl="3">
      <w:start w:val="1"/>
      <w:numFmt w:val="bullet"/>
      <w:lvlText w:val="●"/>
      <w:lvlJc w:val="left"/>
      <w:pPr>
        <w:ind w:left="2980" w:hanging="360"/>
      </w:pPr>
      <w:rPr>
        <w:rFonts w:ascii="Noto Sans Symbols" w:eastAsia="Noto Sans Symbols" w:hAnsi="Noto Sans Symbols" w:cs="Noto Sans Symbols"/>
      </w:rPr>
    </w:lvl>
    <w:lvl w:ilvl="4">
      <w:start w:val="1"/>
      <w:numFmt w:val="bullet"/>
      <w:lvlText w:val="o"/>
      <w:lvlJc w:val="left"/>
      <w:pPr>
        <w:ind w:left="3700" w:hanging="360"/>
      </w:pPr>
      <w:rPr>
        <w:rFonts w:ascii="Courier New" w:eastAsia="Courier New" w:hAnsi="Courier New" w:cs="Courier New"/>
      </w:rPr>
    </w:lvl>
    <w:lvl w:ilvl="5">
      <w:start w:val="1"/>
      <w:numFmt w:val="bullet"/>
      <w:lvlText w:val="▪"/>
      <w:lvlJc w:val="left"/>
      <w:pPr>
        <w:ind w:left="4420" w:hanging="360"/>
      </w:pPr>
      <w:rPr>
        <w:rFonts w:ascii="Noto Sans Symbols" w:eastAsia="Noto Sans Symbols" w:hAnsi="Noto Sans Symbols" w:cs="Noto Sans Symbols"/>
      </w:rPr>
    </w:lvl>
    <w:lvl w:ilvl="6">
      <w:start w:val="1"/>
      <w:numFmt w:val="bullet"/>
      <w:lvlText w:val="●"/>
      <w:lvlJc w:val="left"/>
      <w:pPr>
        <w:ind w:left="5140" w:hanging="360"/>
      </w:pPr>
      <w:rPr>
        <w:rFonts w:ascii="Noto Sans Symbols" w:eastAsia="Noto Sans Symbols" w:hAnsi="Noto Sans Symbols" w:cs="Noto Sans Symbols"/>
      </w:rPr>
    </w:lvl>
    <w:lvl w:ilvl="7">
      <w:start w:val="1"/>
      <w:numFmt w:val="bullet"/>
      <w:lvlText w:val="o"/>
      <w:lvlJc w:val="left"/>
      <w:pPr>
        <w:ind w:left="5860" w:hanging="360"/>
      </w:pPr>
      <w:rPr>
        <w:rFonts w:ascii="Courier New" w:eastAsia="Courier New" w:hAnsi="Courier New" w:cs="Courier New"/>
      </w:rPr>
    </w:lvl>
    <w:lvl w:ilvl="8">
      <w:start w:val="1"/>
      <w:numFmt w:val="bullet"/>
      <w:lvlText w:val="▪"/>
      <w:lvlJc w:val="left"/>
      <w:pPr>
        <w:ind w:left="6580" w:hanging="360"/>
      </w:pPr>
      <w:rPr>
        <w:rFonts w:ascii="Noto Sans Symbols" w:eastAsia="Noto Sans Symbols" w:hAnsi="Noto Sans Symbols" w:cs="Noto Sans Symbols"/>
      </w:rPr>
    </w:lvl>
  </w:abstractNum>
  <w:num w:numId="1">
    <w:abstractNumId w:val="15"/>
  </w:num>
  <w:num w:numId="2">
    <w:abstractNumId w:val="10"/>
  </w:num>
  <w:num w:numId="3">
    <w:abstractNumId w:val="11"/>
  </w:num>
  <w:num w:numId="4">
    <w:abstractNumId w:val="9"/>
  </w:num>
  <w:num w:numId="5">
    <w:abstractNumId w:val="2"/>
  </w:num>
  <w:num w:numId="6">
    <w:abstractNumId w:val="5"/>
  </w:num>
  <w:num w:numId="7">
    <w:abstractNumId w:val="12"/>
  </w:num>
  <w:num w:numId="8">
    <w:abstractNumId w:val="3"/>
  </w:num>
  <w:num w:numId="9">
    <w:abstractNumId w:val="8"/>
  </w:num>
  <w:num w:numId="10">
    <w:abstractNumId w:val="4"/>
  </w:num>
  <w:num w:numId="11">
    <w:abstractNumId w:val="1"/>
  </w:num>
  <w:num w:numId="12">
    <w:abstractNumId w:val="14"/>
  </w:num>
  <w:num w:numId="13">
    <w:abstractNumId w:val="6"/>
  </w:num>
  <w:num w:numId="14">
    <w:abstractNumId w:val="7"/>
  </w:num>
  <w:num w:numId="15">
    <w:abstractNumId w:val="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33F"/>
    <w:rsid w:val="00000985"/>
    <w:rsid w:val="000019A3"/>
    <w:rsid w:val="000A3E66"/>
    <w:rsid w:val="000D5126"/>
    <w:rsid w:val="001B00D7"/>
    <w:rsid w:val="001F09BC"/>
    <w:rsid w:val="00234C1D"/>
    <w:rsid w:val="002A23F8"/>
    <w:rsid w:val="002C4949"/>
    <w:rsid w:val="0031577F"/>
    <w:rsid w:val="00346E3C"/>
    <w:rsid w:val="00372F04"/>
    <w:rsid w:val="005155B2"/>
    <w:rsid w:val="0056735E"/>
    <w:rsid w:val="005C3C86"/>
    <w:rsid w:val="005E1649"/>
    <w:rsid w:val="006202DA"/>
    <w:rsid w:val="006314CE"/>
    <w:rsid w:val="006A2486"/>
    <w:rsid w:val="006B43F4"/>
    <w:rsid w:val="006C4ED7"/>
    <w:rsid w:val="006E3298"/>
    <w:rsid w:val="006F5D6D"/>
    <w:rsid w:val="00740832"/>
    <w:rsid w:val="00752723"/>
    <w:rsid w:val="00760D50"/>
    <w:rsid w:val="007827C1"/>
    <w:rsid w:val="00782F5D"/>
    <w:rsid w:val="0080033F"/>
    <w:rsid w:val="00860A9B"/>
    <w:rsid w:val="008B01EB"/>
    <w:rsid w:val="008E6BD2"/>
    <w:rsid w:val="008F46C9"/>
    <w:rsid w:val="00AE496E"/>
    <w:rsid w:val="00B32C7F"/>
    <w:rsid w:val="00B41F87"/>
    <w:rsid w:val="00BB25A5"/>
    <w:rsid w:val="00BC1EB9"/>
    <w:rsid w:val="00BC6C86"/>
    <w:rsid w:val="00C45E18"/>
    <w:rsid w:val="00CD2EA6"/>
    <w:rsid w:val="00D274AE"/>
    <w:rsid w:val="00D354DB"/>
    <w:rsid w:val="00D43B44"/>
    <w:rsid w:val="00DA3875"/>
    <w:rsid w:val="00DA3914"/>
    <w:rsid w:val="00DC7DAA"/>
    <w:rsid w:val="00DD2842"/>
    <w:rsid w:val="00E14FF6"/>
    <w:rsid w:val="00E40563"/>
    <w:rsid w:val="00E66A5B"/>
    <w:rsid w:val="00E75D4B"/>
    <w:rsid w:val="00F6788A"/>
    <w:rsid w:val="00F75024"/>
    <w:rsid w:val="00F866F4"/>
    <w:rsid w:val="00F92645"/>
    <w:rsid w:val="00F926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50555E"/>
  <w15:docId w15:val="{267C8221-4D3F-4439-9DD7-93A9690D5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CA"/>
    </w:rPr>
  </w:style>
  <w:style w:type="paragraph" w:styleId="Heading1">
    <w:name w:val="heading 1"/>
    <w:basedOn w:val="Normal"/>
    <w:next w:val="Normal"/>
    <w:link w:val="Heading1Char"/>
    <w:uiPriority w:val="9"/>
    <w:qFormat/>
    <w:pPr>
      <w:widowControl w:val="0"/>
      <w:spacing w:before="159" w:after="0" w:line="240" w:lineRule="auto"/>
      <w:ind w:left="100"/>
      <w:outlineLvl w:val="0"/>
    </w:pPr>
    <w:rPr>
      <w:rFonts w:ascii="Tahoma" w:eastAsia="Tahoma" w:hAnsi="Tahoma" w:cs="Tahoma"/>
      <w:b/>
      <w:bCs/>
      <w:sz w:val="24"/>
      <w:szCs w:val="24"/>
    </w:rPr>
  </w:style>
  <w:style w:type="paragraph" w:styleId="Heading2">
    <w:name w:val="heading 2"/>
    <w:basedOn w:val="Normal"/>
    <w:next w:val="Normal"/>
    <w:link w:val="Heading2Char"/>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i/>
      <w:iCs/>
      <w:color w:val="2E75B5"/>
    </w:rPr>
  </w:style>
  <w:style w:type="paragraph" w:styleId="Heading5">
    <w:name w:val="heading 5"/>
    <w:basedOn w:val="Normal"/>
    <w:next w:val="Normal"/>
    <w:link w:val="Heading5Char"/>
    <w:uiPriority w:val="9"/>
    <w:semiHidden/>
    <w:unhideWhenUsed/>
    <w:qFormat/>
    <w:pPr>
      <w:keepNext/>
      <w:keepLines/>
      <w:spacing w:before="40" w:after="0"/>
      <w:outlineLvl w:val="4"/>
    </w:pPr>
    <w:rPr>
      <w:color w:val="2E75B5"/>
    </w:rPr>
  </w:style>
  <w:style w:type="paragraph" w:styleId="Heading6">
    <w:name w:val="heading 6"/>
    <w:basedOn w:val="Normal"/>
    <w:next w:val="Normal"/>
    <w:link w:val="Heading6Char"/>
    <w:uiPriority w:val="9"/>
    <w:semiHidden/>
    <w:unhideWhenUsed/>
    <w:qFormat/>
    <w:pPr>
      <w:keepNext/>
      <w:keepLines/>
      <w:spacing w:before="40" w:after="0"/>
      <w:outlineLvl w:val="5"/>
    </w:pPr>
    <w:rPr>
      <w:color w:val="1E4D78"/>
    </w:rPr>
  </w:style>
  <w:style w:type="paragraph" w:styleId="Heading7">
    <w:name w:val="heading 7"/>
    <w:basedOn w:val="Normal"/>
    <w:next w:val="Normal"/>
    <w:link w:val="Heading7Char"/>
    <w:uiPriority w:val="9"/>
    <w:semiHidden/>
    <w:unhideWhenUsed/>
    <w:qFormat/>
    <w:rsid w:val="006A010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6A010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010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sz w:val="56"/>
      <w:szCs w:val="56"/>
    </w:rPr>
  </w:style>
  <w:style w:type="paragraph" w:styleId="ListParagraph">
    <w:name w:val="List Paragraph"/>
    <w:basedOn w:val="Normal"/>
    <w:uiPriority w:val="34"/>
    <w:qFormat/>
    <w:rsid w:val="00C76DFB"/>
    <w:pPr>
      <w:ind w:left="720"/>
      <w:contextualSpacing/>
    </w:pPr>
  </w:style>
  <w:style w:type="paragraph" w:customStyle="1" w:styleId="Texte">
    <w:name w:val="Texte"/>
    <w:basedOn w:val="Normal"/>
    <w:rsid w:val="007C3AA6"/>
    <w:pPr>
      <w:widowControl w:val="0"/>
      <w:autoSpaceDE w:val="0"/>
      <w:autoSpaceDN w:val="0"/>
      <w:adjustRightInd w:val="0"/>
      <w:spacing w:line="240" w:lineRule="auto"/>
    </w:pPr>
    <w:rPr>
      <w:rFonts w:ascii="Times" w:eastAsia="Times New Roman" w:hAnsi="Times" w:cs="Times"/>
      <w:sz w:val="24"/>
      <w:szCs w:val="24"/>
      <w:lang w:val="en-US"/>
    </w:rPr>
  </w:style>
  <w:style w:type="paragraph" w:styleId="FootnoteText">
    <w:name w:val="footnote text"/>
    <w:basedOn w:val="Normal"/>
    <w:link w:val="FootnoteTextChar"/>
    <w:uiPriority w:val="99"/>
    <w:unhideWhenUsed/>
    <w:rsid w:val="007C3AA6"/>
    <w:rPr>
      <w:rFonts w:cs="Times New Roman"/>
      <w:sz w:val="20"/>
      <w:szCs w:val="20"/>
    </w:rPr>
  </w:style>
  <w:style w:type="character" w:customStyle="1" w:styleId="FootnoteTextChar">
    <w:name w:val="Footnote Text Char"/>
    <w:basedOn w:val="DefaultParagraphFont"/>
    <w:link w:val="FootnoteText"/>
    <w:uiPriority w:val="99"/>
    <w:rsid w:val="007C3AA6"/>
    <w:rPr>
      <w:rFonts w:ascii="Calibri" w:eastAsia="Calibri" w:hAnsi="Calibri" w:cs="Times New Roman"/>
      <w:sz w:val="20"/>
      <w:szCs w:val="20"/>
      <w:lang w:val="fr-CA"/>
    </w:rPr>
  </w:style>
  <w:style w:type="character" w:styleId="FootnoteReference">
    <w:name w:val="footnote reference"/>
    <w:uiPriority w:val="99"/>
    <w:semiHidden/>
    <w:unhideWhenUsed/>
    <w:rsid w:val="007C3AA6"/>
    <w:rPr>
      <w:vertAlign w:val="superscript"/>
    </w:rPr>
  </w:style>
  <w:style w:type="character" w:styleId="Hyperlink">
    <w:name w:val="Hyperlink"/>
    <w:basedOn w:val="DefaultParagraphFont"/>
    <w:uiPriority w:val="99"/>
    <w:unhideWhenUsed/>
    <w:rsid w:val="003E2710"/>
    <w:rPr>
      <w:color w:val="0563C1" w:themeColor="hyperlink"/>
      <w:u w:val="single"/>
    </w:rPr>
  </w:style>
  <w:style w:type="character" w:customStyle="1" w:styleId="UnresolvedMention">
    <w:name w:val="Unresolved Mention"/>
    <w:basedOn w:val="DefaultParagraphFont"/>
    <w:uiPriority w:val="99"/>
    <w:semiHidden/>
    <w:unhideWhenUsed/>
    <w:rsid w:val="003E2710"/>
    <w:rPr>
      <w:color w:val="605E5C"/>
      <w:shd w:val="clear" w:color="auto" w:fill="E1DFDD"/>
    </w:rPr>
  </w:style>
  <w:style w:type="paragraph" w:styleId="BodyText">
    <w:name w:val="Body Text"/>
    <w:basedOn w:val="Normal"/>
    <w:link w:val="BodyTextChar"/>
    <w:uiPriority w:val="1"/>
    <w:qFormat/>
    <w:rsid w:val="00FC4510"/>
    <w:pPr>
      <w:widowControl w:val="0"/>
      <w:autoSpaceDE w:val="0"/>
      <w:autoSpaceDN w:val="0"/>
      <w:spacing w:before="183" w:after="0" w:line="240" w:lineRule="auto"/>
      <w:ind w:left="820"/>
    </w:pPr>
    <w:rPr>
      <w:rFonts w:ascii="Tahoma" w:eastAsia="Tahoma" w:hAnsi="Tahoma" w:cs="Tahoma"/>
      <w:sz w:val="24"/>
      <w:szCs w:val="24"/>
      <w:lang w:bidi="en-CA"/>
    </w:rPr>
  </w:style>
  <w:style w:type="character" w:customStyle="1" w:styleId="BodyTextChar">
    <w:name w:val="Body Text Char"/>
    <w:basedOn w:val="DefaultParagraphFont"/>
    <w:link w:val="BodyText"/>
    <w:uiPriority w:val="1"/>
    <w:rsid w:val="00FC4510"/>
    <w:rPr>
      <w:rFonts w:ascii="Tahoma" w:eastAsia="Tahoma" w:hAnsi="Tahoma" w:cs="Tahoma"/>
      <w:sz w:val="24"/>
      <w:szCs w:val="24"/>
      <w:lang w:eastAsia="en-CA" w:bidi="en-CA"/>
    </w:rPr>
  </w:style>
  <w:style w:type="character" w:customStyle="1" w:styleId="Heading1Char">
    <w:name w:val="Heading 1 Char"/>
    <w:basedOn w:val="DefaultParagraphFont"/>
    <w:link w:val="Heading1"/>
    <w:uiPriority w:val="9"/>
    <w:rsid w:val="00610D1D"/>
    <w:rPr>
      <w:rFonts w:ascii="Tahoma" w:eastAsia="Tahoma" w:hAnsi="Tahoma" w:cs="Tahoma"/>
      <w:b/>
      <w:bCs/>
      <w:sz w:val="24"/>
      <w:szCs w:val="24"/>
      <w:lang w:eastAsia="en-CA" w:bidi="en-CA"/>
    </w:rPr>
  </w:style>
  <w:style w:type="paragraph" w:styleId="Header">
    <w:name w:val="header"/>
    <w:basedOn w:val="Normal"/>
    <w:link w:val="HeaderChar"/>
    <w:uiPriority w:val="99"/>
    <w:unhideWhenUsed/>
    <w:rsid w:val="00FA22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2C1"/>
  </w:style>
  <w:style w:type="paragraph" w:styleId="Footer">
    <w:name w:val="footer"/>
    <w:basedOn w:val="Normal"/>
    <w:link w:val="FooterChar"/>
    <w:uiPriority w:val="99"/>
    <w:unhideWhenUsed/>
    <w:rsid w:val="00FA22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2C1"/>
  </w:style>
  <w:style w:type="character" w:styleId="CommentReference">
    <w:name w:val="annotation reference"/>
    <w:basedOn w:val="DefaultParagraphFont"/>
    <w:uiPriority w:val="99"/>
    <w:semiHidden/>
    <w:unhideWhenUsed/>
    <w:rsid w:val="00315BFA"/>
    <w:rPr>
      <w:sz w:val="16"/>
      <w:szCs w:val="16"/>
    </w:rPr>
  </w:style>
  <w:style w:type="paragraph" w:styleId="CommentText">
    <w:name w:val="annotation text"/>
    <w:basedOn w:val="Normal"/>
    <w:link w:val="CommentTextChar"/>
    <w:uiPriority w:val="99"/>
    <w:unhideWhenUsed/>
    <w:rsid w:val="00315BFA"/>
    <w:pPr>
      <w:spacing w:line="240" w:lineRule="auto"/>
    </w:pPr>
    <w:rPr>
      <w:sz w:val="20"/>
      <w:szCs w:val="20"/>
    </w:rPr>
  </w:style>
  <w:style w:type="character" w:customStyle="1" w:styleId="CommentTextChar">
    <w:name w:val="Comment Text Char"/>
    <w:basedOn w:val="DefaultParagraphFont"/>
    <w:link w:val="CommentText"/>
    <w:uiPriority w:val="99"/>
    <w:rsid w:val="00315BFA"/>
    <w:rPr>
      <w:sz w:val="20"/>
      <w:szCs w:val="20"/>
    </w:rPr>
  </w:style>
  <w:style w:type="paragraph" w:styleId="CommentSubject">
    <w:name w:val="annotation subject"/>
    <w:basedOn w:val="CommentText"/>
    <w:next w:val="CommentText"/>
    <w:link w:val="CommentSubjectChar"/>
    <w:uiPriority w:val="99"/>
    <w:semiHidden/>
    <w:unhideWhenUsed/>
    <w:rsid w:val="00315BFA"/>
    <w:rPr>
      <w:b/>
      <w:bCs/>
    </w:rPr>
  </w:style>
  <w:style w:type="character" w:customStyle="1" w:styleId="CommentSubjectChar">
    <w:name w:val="Comment Subject Char"/>
    <w:basedOn w:val="CommentTextChar"/>
    <w:link w:val="CommentSubject"/>
    <w:uiPriority w:val="99"/>
    <w:semiHidden/>
    <w:rsid w:val="00315BFA"/>
    <w:rPr>
      <w:b/>
      <w:bCs/>
      <w:sz w:val="20"/>
      <w:szCs w:val="20"/>
    </w:rPr>
  </w:style>
  <w:style w:type="paragraph" w:styleId="Revision">
    <w:name w:val="Revision"/>
    <w:hidden/>
    <w:uiPriority w:val="99"/>
    <w:semiHidden/>
    <w:rsid w:val="00581894"/>
    <w:pPr>
      <w:spacing w:after="0" w:line="240" w:lineRule="auto"/>
    </w:pPr>
  </w:style>
  <w:style w:type="character" w:customStyle="1" w:styleId="Mention">
    <w:name w:val="Mention"/>
    <w:basedOn w:val="DefaultParagraphFont"/>
    <w:uiPriority w:val="99"/>
    <w:unhideWhenUsed/>
    <w:rsid w:val="00D75581"/>
    <w:rPr>
      <w:color w:val="2B579A"/>
      <w:shd w:val="clear" w:color="auto" w:fill="E1DFDD"/>
    </w:rPr>
  </w:style>
  <w:style w:type="table" w:styleId="TableGrid">
    <w:name w:val="Table Grid"/>
    <w:basedOn w:val="TableNormal"/>
    <w:uiPriority w:val="39"/>
    <w:rsid w:val="00712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6A0107"/>
    <w:rPr>
      <w:b/>
      <w:bCs/>
      <w:i/>
      <w:iCs/>
      <w:spacing w:val="5"/>
    </w:rPr>
  </w:style>
  <w:style w:type="paragraph" w:styleId="Caption">
    <w:name w:val="caption"/>
    <w:basedOn w:val="Normal"/>
    <w:next w:val="Normal"/>
    <w:uiPriority w:val="35"/>
    <w:semiHidden/>
    <w:unhideWhenUsed/>
    <w:qFormat/>
    <w:rsid w:val="006A0107"/>
    <w:pPr>
      <w:spacing w:after="200" w:line="240" w:lineRule="auto"/>
    </w:pPr>
    <w:rPr>
      <w:i/>
      <w:iCs/>
      <w:color w:val="44546A" w:themeColor="text2"/>
      <w:sz w:val="18"/>
      <w:szCs w:val="18"/>
    </w:rPr>
  </w:style>
  <w:style w:type="character" w:styleId="Emphasis">
    <w:name w:val="Emphasis"/>
    <w:basedOn w:val="DefaultParagraphFont"/>
    <w:uiPriority w:val="20"/>
    <w:qFormat/>
    <w:rsid w:val="006A0107"/>
    <w:rPr>
      <w:i/>
      <w:iCs/>
    </w:rPr>
  </w:style>
  <w:style w:type="character" w:customStyle="1" w:styleId="Heading2Char">
    <w:name w:val="Heading 2 Char"/>
    <w:basedOn w:val="DefaultParagraphFont"/>
    <w:link w:val="Heading2"/>
    <w:uiPriority w:val="9"/>
    <w:semiHidden/>
    <w:rsid w:val="006A010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6A010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6A0107"/>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6A0107"/>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6A0107"/>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6A0107"/>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6A010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A010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A0107"/>
    <w:rPr>
      <w:i/>
      <w:iCs/>
      <w:color w:val="5B9BD5" w:themeColor="accent1"/>
    </w:rPr>
  </w:style>
  <w:style w:type="paragraph" w:styleId="IntenseQuote">
    <w:name w:val="Intense Quote"/>
    <w:basedOn w:val="Normal"/>
    <w:next w:val="Normal"/>
    <w:link w:val="IntenseQuoteChar"/>
    <w:uiPriority w:val="30"/>
    <w:qFormat/>
    <w:rsid w:val="006A010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6A0107"/>
    <w:rPr>
      <w:i/>
      <w:iCs/>
      <w:color w:val="5B9BD5" w:themeColor="accent1"/>
    </w:rPr>
  </w:style>
  <w:style w:type="character" w:styleId="IntenseReference">
    <w:name w:val="Intense Reference"/>
    <w:basedOn w:val="DefaultParagraphFont"/>
    <w:uiPriority w:val="32"/>
    <w:qFormat/>
    <w:rsid w:val="006A0107"/>
    <w:rPr>
      <w:b/>
      <w:bCs/>
      <w:smallCaps/>
      <w:color w:val="5B9BD5" w:themeColor="accent1"/>
      <w:spacing w:val="5"/>
    </w:rPr>
  </w:style>
  <w:style w:type="paragraph" w:styleId="NoSpacing">
    <w:name w:val="No Spacing"/>
    <w:uiPriority w:val="1"/>
    <w:qFormat/>
    <w:rsid w:val="006A0107"/>
    <w:pPr>
      <w:spacing w:after="0" w:line="240" w:lineRule="auto"/>
    </w:pPr>
  </w:style>
  <w:style w:type="paragraph" w:styleId="Quote">
    <w:name w:val="Quote"/>
    <w:basedOn w:val="Normal"/>
    <w:next w:val="Normal"/>
    <w:link w:val="QuoteChar"/>
    <w:uiPriority w:val="29"/>
    <w:qFormat/>
    <w:rsid w:val="006A010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A0107"/>
    <w:rPr>
      <w:i/>
      <w:iCs/>
      <w:color w:val="404040" w:themeColor="text1" w:themeTint="BF"/>
    </w:rPr>
  </w:style>
  <w:style w:type="character" w:styleId="Strong">
    <w:name w:val="Strong"/>
    <w:basedOn w:val="DefaultParagraphFont"/>
    <w:uiPriority w:val="22"/>
    <w:qFormat/>
    <w:rsid w:val="006A0107"/>
    <w:rPr>
      <w:b/>
      <w:bCs/>
    </w:rPr>
  </w:style>
  <w:style w:type="character" w:customStyle="1" w:styleId="SubtitleChar">
    <w:name w:val="Subtitle Char"/>
    <w:basedOn w:val="DefaultParagraphFont"/>
    <w:link w:val="Subtitle"/>
    <w:uiPriority w:val="11"/>
    <w:rsid w:val="006A0107"/>
    <w:rPr>
      <w:rFonts w:eastAsiaTheme="minorEastAsia"/>
      <w:color w:val="5A5A5A" w:themeColor="text1" w:themeTint="A5"/>
      <w:spacing w:val="15"/>
    </w:rPr>
  </w:style>
  <w:style w:type="character" w:styleId="SubtleEmphasis">
    <w:name w:val="Subtle Emphasis"/>
    <w:basedOn w:val="DefaultParagraphFont"/>
    <w:uiPriority w:val="19"/>
    <w:qFormat/>
    <w:rsid w:val="006A0107"/>
    <w:rPr>
      <w:i/>
      <w:iCs/>
      <w:color w:val="404040" w:themeColor="text1" w:themeTint="BF"/>
    </w:rPr>
  </w:style>
  <w:style w:type="character" w:styleId="SubtleReference">
    <w:name w:val="Subtle Reference"/>
    <w:basedOn w:val="DefaultParagraphFont"/>
    <w:uiPriority w:val="31"/>
    <w:qFormat/>
    <w:rsid w:val="006A0107"/>
    <w:rPr>
      <w:smallCaps/>
      <w:color w:val="5A5A5A" w:themeColor="text1" w:themeTint="A5"/>
    </w:rPr>
  </w:style>
  <w:style w:type="character" w:customStyle="1" w:styleId="TitleChar">
    <w:name w:val="Title Char"/>
    <w:basedOn w:val="DefaultParagraphFont"/>
    <w:link w:val="Title"/>
    <w:uiPriority w:val="10"/>
    <w:rsid w:val="006A010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A0107"/>
    <w:pPr>
      <w:keepNext/>
      <w:keepLines/>
      <w:widowControl/>
      <w:spacing w:before="240" w:line="259" w:lineRule="auto"/>
      <w:ind w:left="0"/>
      <w:outlineLvl w:val="9"/>
    </w:pPr>
    <w:rPr>
      <w:rFonts w:asciiTheme="majorHAnsi" w:eastAsiaTheme="majorEastAsia" w:hAnsiTheme="majorHAnsi" w:cstheme="majorBidi"/>
      <w:b w:val="0"/>
      <w:bCs w:val="0"/>
      <w:color w:val="2E74B5" w:themeColor="accent1" w:themeShade="BF"/>
      <w:sz w:val="32"/>
      <w:szCs w:val="32"/>
      <w:lang w:eastAsia="en-US"/>
    </w:rPr>
  </w:style>
  <w:style w:type="table" w:customStyle="1" w:styleId="TableGrid1">
    <w:name w:val="Table Grid1"/>
    <w:basedOn w:val="TableNormal"/>
    <w:next w:val="TableGrid"/>
    <w:uiPriority w:val="39"/>
    <w:rsid w:val="00841F2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Pr>
      <w:color w:val="5A5A5A"/>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rPr>
      <w:sz w:val="24"/>
      <w:szCs w:val="24"/>
    </w:rPr>
    <w:tblPr>
      <w:tblStyleRowBandSize w:val="1"/>
      <w:tblStyleColBandSize w:val="1"/>
    </w:tblPr>
  </w:style>
  <w:style w:type="table" w:customStyle="1" w:styleId="a1">
    <w:basedOn w:val="TableNormal"/>
    <w:pPr>
      <w:spacing w:after="0" w:line="240" w:lineRule="auto"/>
    </w:pPr>
    <w:rPr>
      <w:sz w:val="24"/>
      <w:szCs w:val="24"/>
    </w:rPr>
    <w:tblPr>
      <w:tblStyleRowBandSize w:val="1"/>
      <w:tblStyleColBandSize w:val="1"/>
    </w:tblPr>
  </w:style>
  <w:style w:type="table" w:customStyle="1" w:styleId="a2">
    <w:basedOn w:val="TableNormal"/>
    <w:pPr>
      <w:spacing w:after="0" w:line="240" w:lineRule="auto"/>
    </w:pPr>
    <w:rPr>
      <w:sz w:val="24"/>
      <w:szCs w:val="24"/>
    </w:rPr>
    <w:tblPr>
      <w:tblStyleRowBandSize w:val="1"/>
      <w:tblStyleColBandSize w:val="1"/>
    </w:tblPr>
  </w:style>
  <w:style w:type="table" w:customStyle="1" w:styleId="a3">
    <w:basedOn w:val="TableNormal"/>
    <w:pPr>
      <w:spacing w:after="0" w:line="240" w:lineRule="auto"/>
    </w:pPr>
    <w:rPr>
      <w:sz w:val="24"/>
      <w:szCs w:val="24"/>
    </w:rPr>
    <w:tblPr>
      <w:tblStyleRowBandSize w:val="1"/>
      <w:tblStyleColBandSize w:val="1"/>
    </w:tblPr>
  </w:style>
  <w:style w:type="paragraph" w:customStyle="1" w:styleId="paragraph">
    <w:name w:val="paragraph"/>
    <w:basedOn w:val="Normal"/>
    <w:rsid w:val="00F926CC"/>
    <w:pPr>
      <w:spacing w:before="100" w:beforeAutospacing="1" w:after="100" w:afterAutospacing="1" w:line="240" w:lineRule="auto"/>
    </w:pPr>
    <w:rPr>
      <w:rFonts w:ascii="Times New Roman" w:eastAsia="Times New Roman" w:hAnsi="Times New Roman" w:cs="Times New Roman"/>
      <w:sz w:val="24"/>
      <w:szCs w:val="24"/>
      <w:lang w:val="en-CA"/>
    </w:rPr>
  </w:style>
  <w:style w:type="character" w:customStyle="1" w:styleId="normaltextrun">
    <w:name w:val="normaltextrun"/>
    <w:basedOn w:val="DefaultParagraphFont"/>
    <w:rsid w:val="00F926CC"/>
  </w:style>
  <w:style w:type="character" w:customStyle="1" w:styleId="eop">
    <w:name w:val="eop"/>
    <w:basedOn w:val="DefaultParagraphFont"/>
    <w:rsid w:val="00F926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quitas.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ctif-agiri@equitas.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1f97486-2e0d-4220-a427-521df98c35d3">
      <Terms xmlns="http://schemas.microsoft.com/office/infopath/2007/PartnerControls"/>
    </lcf76f155ced4ddcb4097134ff3c332f>
    <_ip_UnifiedCompliancePolicyProperties xmlns="http://schemas.microsoft.com/sharepoint/v3" xsi:nil="true"/>
    <TaxCatchAll xmlns="57368ce7-4a7c-4af3-bba3-797ceaefb4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C4E23B512A3043AB5044BBE7FCB886" ma:contentTypeVersion="18" ma:contentTypeDescription="Create a new document." ma:contentTypeScope="" ma:versionID="b6bb877dbf40596d042084a4251e7555">
  <xsd:schema xmlns:xsd="http://www.w3.org/2001/XMLSchema" xmlns:xs="http://www.w3.org/2001/XMLSchema" xmlns:p="http://schemas.microsoft.com/office/2006/metadata/properties" xmlns:ns1="http://schemas.microsoft.com/sharepoint/v3" xmlns:ns2="81f97486-2e0d-4220-a427-521df98c35d3" xmlns:ns3="57368ce7-4a7c-4af3-bba3-797ceaefb492" targetNamespace="http://schemas.microsoft.com/office/2006/metadata/properties" ma:root="true" ma:fieldsID="41f843cd5052e5e0ee38cef69bc2d7f4" ns1:_="" ns2:_="" ns3:_="">
    <xsd:import namespace="http://schemas.microsoft.com/sharepoint/v3"/>
    <xsd:import namespace="81f97486-2e0d-4220-a427-521df98c35d3"/>
    <xsd:import namespace="57368ce7-4a7c-4af3-bba3-797ceaefb49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f97486-2e0d-4220-a427-521df98c35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4bdb588-d7bb-4071-8bfb-fbe80ba8e0d0"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368ce7-4a7c-4af3-bba3-797ceaefb49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4d250a3-831e-4c7d-9f3b-9892052079a8}" ma:internalName="TaxCatchAll" ma:showField="CatchAllData" ma:web="57368ce7-4a7c-4af3-bba3-797ceaefb4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jR39q891K4AvnQa9iH42S9JCVQ==">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</go:docsCustomData>
</go:gDocsCustomXmlDataStorage>
</file>

<file path=customXml/itemProps1.xml><?xml version="1.0" encoding="utf-8"?>
<ds:datastoreItem xmlns:ds="http://schemas.openxmlformats.org/officeDocument/2006/customXml" ds:itemID="{4D6D1818-F079-46C9-B78D-7FC7CA49CE5D}">
  <ds:schemaRefs>
    <ds:schemaRef ds:uri="http://schemas.microsoft.com/office/2006/metadata/properties"/>
    <ds:schemaRef ds:uri="http://schemas.microsoft.com/office/infopath/2007/PartnerControls"/>
    <ds:schemaRef ds:uri="http://schemas.microsoft.com/sharepoint/v3"/>
    <ds:schemaRef ds:uri="81f97486-2e0d-4220-a427-521df98c35d3"/>
    <ds:schemaRef ds:uri="57368ce7-4a7c-4af3-bba3-797ceaefb492"/>
  </ds:schemaRefs>
</ds:datastoreItem>
</file>

<file path=customXml/itemProps2.xml><?xml version="1.0" encoding="utf-8"?>
<ds:datastoreItem xmlns:ds="http://schemas.openxmlformats.org/officeDocument/2006/customXml" ds:itemID="{12D07BC7-BD2F-408C-8709-DCC6F53998C1}">
  <ds:schemaRefs>
    <ds:schemaRef ds:uri="http://schemas.microsoft.com/sharepoint/v3/contenttype/forms"/>
  </ds:schemaRefs>
</ds:datastoreItem>
</file>

<file path=customXml/itemProps3.xml><?xml version="1.0" encoding="utf-8"?>
<ds:datastoreItem xmlns:ds="http://schemas.openxmlformats.org/officeDocument/2006/customXml" ds:itemID="{F7BF8BBB-96B8-4134-A39C-9CE1A97F9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f97486-2e0d-4220-a427-521df98c35d3"/>
    <ds:schemaRef ds:uri="57368ce7-4a7c-4af3-bba3-797ceaefb4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4718</Words>
  <Characters>26899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Odette McCarthy</dc:creator>
  <cp:keywords>, docId:9A7AE8E6635C3BF493C452C095442B88</cp:keywords>
  <cp:lastModifiedBy>Tarina Jean Boyer</cp:lastModifiedBy>
  <cp:revision>2</cp:revision>
  <dcterms:created xsi:type="dcterms:W3CDTF">2026-10-26T10:27:00Z</dcterms:created>
  <dcterms:modified xsi:type="dcterms:W3CDTF">2026-10-26T10:27:00Z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0x0101008BC4E23B512A3043AB5044BBE7FCB886</vt:lpwstr>
  </property>
  <property fmtid="{D5CDD505-2E9C-101B-9397-08002B2CF9AE}" pid="3" name="MediaServiceImageTags">
    <vt:lpwstr/>
  </property>
</Properties>
</file>